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CE61" w14:textId="77777777" w:rsidR="00003A9F" w:rsidRPr="00003A9F" w:rsidRDefault="00003A9F" w:rsidP="00003A9F">
      <w:pPr>
        <w:suppressAutoHyphens/>
        <w:jc w:val="center"/>
        <w:rPr>
          <w:rStyle w:val="StyleCondensedby01pt"/>
          <w:sz w:val="8"/>
          <w:szCs w:val="8"/>
        </w:rPr>
      </w:pPr>
    </w:p>
    <w:p w14:paraId="0811E975" w14:textId="5FD84ADD" w:rsidR="00BA7AC5" w:rsidRDefault="00BA7AC5" w:rsidP="006F0C33">
      <w:r w:rsidRPr="00330053">
        <w:t xml:space="preserve">(First </w:t>
      </w:r>
      <w:r w:rsidRPr="002319D2">
        <w:t xml:space="preserve">published in the </w:t>
      </w:r>
      <w:r w:rsidR="00E62867" w:rsidRPr="002319D2">
        <w:rPr>
          <w:i/>
        </w:rPr>
        <w:t>Leavenworth</w:t>
      </w:r>
      <w:r w:rsidRPr="002319D2">
        <w:rPr>
          <w:i/>
        </w:rPr>
        <w:t xml:space="preserve"> </w:t>
      </w:r>
      <w:r w:rsidR="002319D2" w:rsidRPr="002319D2">
        <w:rPr>
          <w:i/>
        </w:rPr>
        <w:t xml:space="preserve">Times </w:t>
      </w:r>
      <w:r w:rsidRPr="002319D2">
        <w:t xml:space="preserve">on </w:t>
      </w:r>
      <w:r w:rsidR="00E62867" w:rsidRPr="002319D2">
        <w:t>January</w:t>
      </w:r>
      <w:r w:rsidRPr="002319D2">
        <w:t xml:space="preserve"> </w:t>
      </w:r>
      <w:r w:rsidR="0004092D">
        <w:t>21</w:t>
      </w:r>
      <w:r w:rsidRPr="002319D2">
        <w:t>, 202</w:t>
      </w:r>
      <w:r w:rsidR="00E62867" w:rsidRPr="002319D2">
        <w:t>6</w:t>
      </w:r>
      <w:r w:rsidRPr="002319D2">
        <w:t xml:space="preserve">, and subsequently on </w:t>
      </w:r>
      <w:r w:rsidR="0004092D">
        <w:t>January 28</w:t>
      </w:r>
      <w:r w:rsidRPr="002319D2">
        <w:t>, 202</w:t>
      </w:r>
      <w:r w:rsidR="00E62867" w:rsidRPr="002319D2">
        <w:t>6</w:t>
      </w:r>
      <w:r w:rsidR="006F0C33" w:rsidRPr="002319D2">
        <w:t xml:space="preserve">, and on the website of the county election office of any county where the Election is to </w:t>
      </w:r>
      <w:proofErr w:type="gramStart"/>
      <w:r w:rsidR="006F0C33" w:rsidRPr="002319D2">
        <w:t>be conducted</w:t>
      </w:r>
      <w:proofErr w:type="gramEnd"/>
      <w:r w:rsidR="006F0C33" w:rsidRPr="002319D2">
        <w:t xml:space="preserve"> not less than 21</w:t>
      </w:r>
      <w:r w:rsidR="006F0C33" w:rsidRPr="00893E7E">
        <w:t xml:space="preserve"> days prior to the </w:t>
      </w:r>
      <w:r w:rsidR="006F0C33">
        <w:t>E</w:t>
      </w:r>
      <w:r w:rsidR="006F0C33" w:rsidRPr="00893E7E">
        <w:t>lection and shall remain on the website until the day after the Election</w:t>
      </w:r>
      <w:r w:rsidR="006F0C33">
        <w:t>)</w:t>
      </w:r>
    </w:p>
    <w:p w14:paraId="746D5AF8" w14:textId="77777777" w:rsidR="002319D2" w:rsidRDefault="002319D2" w:rsidP="006F0C33"/>
    <w:p w14:paraId="7B26D19C" w14:textId="77777777" w:rsidR="00361E8A" w:rsidRDefault="00361E8A" w:rsidP="00F65DFC">
      <w:pPr>
        <w:suppressAutoHyphens/>
        <w:jc w:val="center"/>
        <w:rPr>
          <w:b/>
          <w:spacing w:val="-2"/>
        </w:rPr>
      </w:pPr>
      <w:r>
        <w:rPr>
          <w:b/>
          <w:spacing w:val="-2"/>
        </w:rPr>
        <w:t>NOTICE OF BOND ELECTION</w:t>
      </w:r>
    </w:p>
    <w:p w14:paraId="1B444197" w14:textId="19CE4EA4" w:rsidR="00714B61" w:rsidRDefault="00714B61" w:rsidP="00F65DFC">
      <w:pPr>
        <w:suppressAutoHyphens/>
        <w:jc w:val="center"/>
        <w:rPr>
          <w:b/>
          <w:spacing w:val="-2"/>
        </w:rPr>
      </w:pPr>
      <w:r>
        <w:rPr>
          <w:b/>
          <w:spacing w:val="-2"/>
        </w:rPr>
        <w:t xml:space="preserve">UNIFIED SCHOOL DISTRICT NO. </w:t>
      </w:r>
      <w:r w:rsidR="00E62867">
        <w:rPr>
          <w:b/>
          <w:spacing w:val="-2"/>
        </w:rPr>
        <w:t>469</w:t>
      </w:r>
      <w:r>
        <w:rPr>
          <w:b/>
          <w:spacing w:val="-2"/>
        </w:rPr>
        <w:t>,</w:t>
      </w:r>
    </w:p>
    <w:p w14:paraId="2494F155" w14:textId="478D6F71" w:rsidR="00361E8A" w:rsidRDefault="00E62867" w:rsidP="00F65DFC">
      <w:pPr>
        <w:suppressAutoHyphens/>
        <w:jc w:val="center"/>
        <w:rPr>
          <w:b/>
          <w:spacing w:val="-2"/>
        </w:rPr>
      </w:pPr>
      <w:r>
        <w:rPr>
          <w:b/>
          <w:spacing w:val="-2"/>
        </w:rPr>
        <w:t>LEAVENWORTH</w:t>
      </w:r>
      <w:r w:rsidR="008E1BB7">
        <w:rPr>
          <w:b/>
          <w:spacing w:val="-2"/>
        </w:rPr>
        <w:t xml:space="preserve"> COUNTY</w:t>
      </w:r>
      <w:r w:rsidR="00714B61">
        <w:rPr>
          <w:b/>
          <w:spacing w:val="-2"/>
        </w:rPr>
        <w:t>, KANSAS (</w:t>
      </w:r>
      <w:r>
        <w:rPr>
          <w:b/>
          <w:spacing w:val="-2"/>
        </w:rPr>
        <w:t>LANSING</w:t>
      </w:r>
      <w:r w:rsidR="00714B61">
        <w:rPr>
          <w:b/>
          <w:spacing w:val="-2"/>
        </w:rPr>
        <w:t>)</w:t>
      </w:r>
    </w:p>
    <w:p w14:paraId="00FB1B8E" w14:textId="77777777" w:rsidR="00361E8A" w:rsidRPr="00F33F02" w:rsidRDefault="00361E8A" w:rsidP="00F65DFC">
      <w:pPr>
        <w:suppressAutoHyphens/>
        <w:rPr>
          <w:rStyle w:val="StyleCondensedby01pt"/>
        </w:rPr>
      </w:pPr>
    </w:p>
    <w:p w14:paraId="3C5CC99D" w14:textId="57AB4A92" w:rsidR="00A24B01" w:rsidRDefault="00A24B01" w:rsidP="00A24B01">
      <w:r>
        <w:tab/>
      </w:r>
      <w:r w:rsidRPr="00003A9F">
        <w:t xml:space="preserve">The Board of Education of </w:t>
      </w:r>
      <w:r w:rsidR="0051195A" w:rsidRPr="00003A9F">
        <w:rPr>
          <w:szCs w:val="22"/>
        </w:rPr>
        <w:t xml:space="preserve">Unified School District No. </w:t>
      </w:r>
      <w:r w:rsidR="00E62867">
        <w:rPr>
          <w:szCs w:val="22"/>
        </w:rPr>
        <w:t>469</w:t>
      </w:r>
      <w:r w:rsidR="0051195A" w:rsidRPr="00003A9F">
        <w:rPr>
          <w:szCs w:val="22"/>
        </w:rPr>
        <w:t xml:space="preserve">, </w:t>
      </w:r>
      <w:r w:rsidR="00E62867">
        <w:rPr>
          <w:szCs w:val="22"/>
        </w:rPr>
        <w:t>Leavenworth</w:t>
      </w:r>
      <w:r w:rsidR="008E1BB7" w:rsidRPr="00003A9F">
        <w:rPr>
          <w:szCs w:val="22"/>
        </w:rPr>
        <w:t xml:space="preserve"> County</w:t>
      </w:r>
      <w:r w:rsidR="0051195A" w:rsidRPr="00003A9F">
        <w:rPr>
          <w:szCs w:val="22"/>
        </w:rPr>
        <w:t>, Kansas (</w:t>
      </w:r>
      <w:r w:rsidR="00E62867">
        <w:rPr>
          <w:szCs w:val="22"/>
        </w:rPr>
        <w:t>Lansing</w:t>
      </w:r>
      <w:r w:rsidR="0051195A" w:rsidRPr="00003A9F">
        <w:rPr>
          <w:szCs w:val="22"/>
        </w:rPr>
        <w:t>)</w:t>
      </w:r>
      <w:r w:rsidRPr="00003A9F">
        <w:t xml:space="preserve"> (the “District”), has adopted a resolution declaring it advisable to:  </w:t>
      </w:r>
      <w:r w:rsidRPr="00003A9F">
        <w:rPr>
          <w:b/>
          <w:i/>
        </w:rPr>
        <w:t>Proposition No. 1</w:t>
      </w:r>
      <w:r w:rsidRPr="00003A9F">
        <w:t xml:space="preserve"> –  </w:t>
      </w:r>
      <w:r w:rsidR="00E62867">
        <w:t xml:space="preserve">(a) </w:t>
      </w:r>
      <w:r w:rsidR="00E62867" w:rsidRPr="00617801">
        <w:t xml:space="preserve">acquire, construct, equip and install renovations </w:t>
      </w:r>
      <w:r w:rsidR="00E62867">
        <w:t>or</w:t>
      </w:r>
      <w:r w:rsidR="00E62867" w:rsidRPr="00617801">
        <w:t xml:space="preserve"> improvements</w:t>
      </w:r>
      <w:r w:rsidR="00E62867">
        <w:t xml:space="preserve"> </w:t>
      </w:r>
      <w:r w:rsidR="00E62867" w:rsidRPr="00617801">
        <w:t>to district school building</w:t>
      </w:r>
      <w:r w:rsidR="00E62867">
        <w:t>s</w:t>
      </w:r>
      <w:r w:rsidR="00E62867" w:rsidRPr="00617801">
        <w:t>, including</w:t>
      </w:r>
      <w:r w:rsidR="00E62867">
        <w:t xml:space="preserve"> roof replacements, HVAC upgrades and replacements, secure controlled entrances and other safety improvements, parking lot repair and improvements, flooring repairs and improvements, renovations to accommodate career and technical education programming, elementary school playground repairs and improvements, tennis court repairs, and track replacement at Lansing Middle School; and (b) make </w:t>
      </w:r>
      <w:r w:rsidR="00E62867" w:rsidRPr="00617801">
        <w:t>all other necessary and related improvements</w:t>
      </w:r>
      <w:r w:rsidR="00E62867" w:rsidRPr="00003A9F">
        <w:t xml:space="preserve"> </w:t>
      </w:r>
      <w:r w:rsidR="00A87E67" w:rsidRPr="00003A9F">
        <w:t>(collectively, “Project No. 1”)</w:t>
      </w:r>
      <w:r w:rsidRPr="00003A9F">
        <w:t xml:space="preserve">, at an estimated cost of </w:t>
      </w:r>
      <w:r w:rsidR="00301ABE">
        <w:t>$</w:t>
      </w:r>
      <w:r w:rsidR="00E62867">
        <w:t>30,000</w:t>
      </w:r>
      <w:r w:rsidR="00301ABE">
        <w:t>,000</w:t>
      </w:r>
      <w:r w:rsidRPr="00003A9F">
        <w:t xml:space="preserve">; and </w:t>
      </w:r>
      <w:r w:rsidRPr="00003A9F">
        <w:rPr>
          <w:b/>
          <w:i/>
        </w:rPr>
        <w:t>Proposition No. 2</w:t>
      </w:r>
      <w:r w:rsidRPr="00003A9F">
        <w:t xml:space="preserve"> – </w:t>
      </w:r>
      <w:r w:rsidR="002E6DF5" w:rsidRPr="00003A9F">
        <w:t xml:space="preserve">to </w:t>
      </w:r>
      <w:r w:rsidR="00E62867">
        <w:t xml:space="preserve">(a) acquire and install artificial turf on the district’s soccer field, marching band field, baseball field and softball field, and develop and construct a baseball practice field at Lansing High School; and (b) make </w:t>
      </w:r>
      <w:r w:rsidR="00E62867" w:rsidRPr="00617801">
        <w:t>all other necessary and related improvements</w:t>
      </w:r>
      <w:r w:rsidR="00E62867">
        <w:t xml:space="preserve"> </w:t>
      </w:r>
      <w:r w:rsidR="00A87E67" w:rsidRPr="00003A9F">
        <w:t>(collectively, “Project No. 2”)</w:t>
      </w:r>
      <w:r w:rsidRPr="00003A9F">
        <w:t>, at an estimated cost of $</w:t>
      </w:r>
      <w:r w:rsidR="00E62867">
        <w:t>5,000</w:t>
      </w:r>
      <w:r w:rsidR="00AB0028">
        <w:t>,000</w:t>
      </w:r>
      <w:r w:rsidRPr="00003A9F">
        <w:t>.</w:t>
      </w:r>
      <w:r w:rsidRPr="00003A9F">
        <w:rPr>
          <w:noProof/>
        </w:rPr>
        <w:t xml:space="preserve">  The costs of Project Nos. 1 and 2 are to </w:t>
      </w:r>
      <w:r w:rsidRPr="00003A9F">
        <w:t>be paid from general obligation bonds (the “Bonds”) of the District</w:t>
      </w:r>
      <w:proofErr w:type="gramStart"/>
      <w:r w:rsidRPr="00003A9F">
        <w:t xml:space="preserve">.  </w:t>
      </w:r>
      <w:proofErr w:type="gramEnd"/>
      <w:r w:rsidRPr="00003A9F">
        <w:t xml:space="preserve">Notice </w:t>
      </w:r>
      <w:proofErr w:type="gramStart"/>
      <w:r w:rsidRPr="00003A9F">
        <w:t>is hereby given</w:t>
      </w:r>
      <w:proofErr w:type="gramEnd"/>
      <w:r w:rsidRPr="00003A9F">
        <w:t xml:space="preserve"> to the qualified electors of the District that a bond election has been called and will be held on </w:t>
      </w:r>
      <w:r w:rsidR="00E62867">
        <w:rPr>
          <w:noProof/>
        </w:rPr>
        <w:t>March 3, 2026</w:t>
      </w:r>
      <w:r w:rsidRPr="00003A9F">
        <w:t>, for the purpose of submitting to the qualified electors of the District the following propositions:</w:t>
      </w:r>
    </w:p>
    <w:p w14:paraId="4EAF5A43" w14:textId="77777777" w:rsidR="00361E8A" w:rsidRPr="00F33F02" w:rsidRDefault="00361E8A" w:rsidP="00F65DFC">
      <w:pPr>
        <w:suppressAutoHyphens/>
        <w:rPr>
          <w:rStyle w:val="StyleCondensedby01pt"/>
        </w:rPr>
      </w:pPr>
    </w:p>
    <w:p w14:paraId="3826938F" w14:textId="77777777" w:rsidR="00A87E67" w:rsidRPr="006B099B" w:rsidRDefault="00A87E67" w:rsidP="00A87E67">
      <w:r w:rsidRPr="006311B0">
        <w:rPr>
          <w:b/>
          <w:bCs/>
          <w:spacing w:val="-2"/>
        </w:rPr>
        <w:t>Proposition No. 1:</w:t>
      </w:r>
    </w:p>
    <w:p w14:paraId="3AF798E9" w14:textId="77777777" w:rsidR="00A87E67" w:rsidRPr="00F65DFC" w:rsidRDefault="00A87E67" w:rsidP="00A87E67"/>
    <w:p w14:paraId="47B1F2D1" w14:textId="77777777" w:rsidR="00A87E67" w:rsidRDefault="00A87E67" w:rsidP="00A87E67">
      <w:pPr>
        <w:ind w:left="720" w:right="720"/>
      </w:pPr>
      <w:r>
        <w:t xml:space="preserve">Shall the following </w:t>
      </w:r>
      <w:proofErr w:type="gramStart"/>
      <w:r>
        <w:t>be adopted</w:t>
      </w:r>
      <w:proofErr w:type="gramEnd"/>
      <w:r>
        <w:t>?</w:t>
      </w:r>
    </w:p>
    <w:p w14:paraId="10BD2368" w14:textId="77777777" w:rsidR="00A87E67" w:rsidRPr="00F65DFC" w:rsidRDefault="00A87E67" w:rsidP="00A87E67"/>
    <w:p w14:paraId="328C1583" w14:textId="77777777" w:rsidR="00E62867" w:rsidRPr="00617801" w:rsidRDefault="00E62867" w:rsidP="00E62867">
      <w:pPr>
        <w:ind w:left="720" w:right="720"/>
      </w:pPr>
      <w:r w:rsidRPr="00617801">
        <w:t xml:space="preserve">Shall Unified School District No. </w:t>
      </w:r>
      <w:r>
        <w:t>469</w:t>
      </w:r>
      <w:r w:rsidRPr="00617801">
        <w:t xml:space="preserve">, </w:t>
      </w:r>
      <w:r>
        <w:t>Leavenworth County</w:t>
      </w:r>
      <w:r w:rsidRPr="00617801">
        <w:t xml:space="preserve">, Kansas </w:t>
      </w:r>
      <w:r>
        <w:t>(Lansing), issue general obligation bonds in an amount not to exceed $30,000,000</w:t>
      </w:r>
      <w:r w:rsidRPr="00617801">
        <w:t xml:space="preserve">, to pay the costs to </w:t>
      </w:r>
      <w:r>
        <w:t xml:space="preserve">(a) </w:t>
      </w:r>
      <w:r w:rsidRPr="00617801">
        <w:t xml:space="preserve">acquire, construct, equip and install renovations </w:t>
      </w:r>
      <w:r>
        <w:t>or</w:t>
      </w:r>
      <w:r w:rsidRPr="00617801">
        <w:t xml:space="preserve"> improvements</w:t>
      </w:r>
      <w:r>
        <w:t xml:space="preserve"> </w:t>
      </w:r>
      <w:r w:rsidRPr="00617801">
        <w:t>to district school building</w:t>
      </w:r>
      <w:r>
        <w:t>s</w:t>
      </w:r>
      <w:r w:rsidRPr="00617801">
        <w:t>, including</w:t>
      </w:r>
      <w:r>
        <w:t xml:space="preserve"> roof replacements, HVAC upgrades and replacements, secure controlled entrances and other safety improvements, parking lot repair and improvements, flooring repairs and improvements, renovations to accommodate career and technical education programming, elementary school playground repairs and improvements, tennis court repairs, and track replacement at Lansing Middle School; and (b) make </w:t>
      </w:r>
      <w:r w:rsidRPr="00617801">
        <w:t>all other necessary and related improvements</w:t>
      </w:r>
      <w:r>
        <w:t xml:space="preserve"> (collectively, “Project No. 1”)</w:t>
      </w:r>
      <w:r w:rsidRPr="00617801">
        <w:t xml:space="preserve">; all pursuant to the provisions of K.S.A. 10-101 </w:t>
      </w:r>
      <w:r w:rsidRPr="00617801">
        <w:rPr>
          <w:i/>
          <w:iCs/>
        </w:rPr>
        <w:t>et seq</w:t>
      </w:r>
      <w:r w:rsidRPr="00617801">
        <w:t xml:space="preserve">., K.S.A. 25-2018(f), K.S.A. 72-5457 and K.S.A. 72-5458 </w:t>
      </w:r>
      <w:r w:rsidRPr="00617801">
        <w:rPr>
          <w:i/>
          <w:iCs/>
        </w:rPr>
        <w:t>et seq</w:t>
      </w:r>
      <w:r w:rsidRPr="00617801">
        <w:t>.?</w:t>
      </w:r>
      <w:r>
        <w:t xml:space="preserve">  </w:t>
      </w:r>
    </w:p>
    <w:p w14:paraId="0AA79FDE" w14:textId="77777777" w:rsidR="00A87E67" w:rsidRDefault="00A87E67" w:rsidP="00A87E67"/>
    <w:p w14:paraId="0F4E0CE0" w14:textId="2B9B7736" w:rsidR="00A24B01" w:rsidRDefault="00A24B01" w:rsidP="00A24B01">
      <w:r>
        <w:tab/>
        <w:t>To vote in favor of Proposition No. 1 submitted on this ballot, press the word “Yes” on the voting machine or completely darken the oval to the left of the word “Yes” on the paper ballot</w:t>
      </w:r>
      <w:proofErr w:type="gramStart"/>
      <w:r>
        <w:t xml:space="preserve">.  </w:t>
      </w:r>
      <w:proofErr w:type="gramEnd"/>
      <w:r>
        <w:t>To vote against it, press the word “No” on the voting machine or completely darken the oval to the left of the word “No” on the paper ballot.</w:t>
      </w:r>
    </w:p>
    <w:p w14:paraId="40509C6E" w14:textId="77777777" w:rsidR="00A24B01" w:rsidRPr="00F33F02" w:rsidRDefault="00A24B01" w:rsidP="00A24B01">
      <w:pPr>
        <w:suppressAutoHyphens/>
        <w:rPr>
          <w:rStyle w:val="StyleCondensedby01pt"/>
        </w:rPr>
      </w:pPr>
      <w:r>
        <w:rPr>
          <w:noProof/>
          <w:spacing w:val="-5"/>
          <w:sz w:val="44"/>
        </w:rPr>
        <mc:AlternateContent>
          <mc:Choice Requires="wps">
            <w:drawing>
              <wp:anchor distT="0" distB="0" distL="114300" distR="114300" simplePos="0" relativeHeight="251666944" behindDoc="0" locked="0" layoutInCell="0" allowOverlap="1" wp14:anchorId="37E833FA" wp14:editId="621EDAF4">
                <wp:simplePos x="0" y="0"/>
                <wp:positionH relativeFrom="column">
                  <wp:posOffset>2651760</wp:posOffset>
                </wp:positionH>
                <wp:positionV relativeFrom="paragraph">
                  <wp:posOffset>0</wp:posOffset>
                </wp:positionV>
                <wp:extent cx="274320" cy="182880"/>
                <wp:effectExtent l="13335" t="9525" r="7620" b="762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2E37B31" id="Oval 10" o:spid="_x0000_s1026" style="position:absolute;margin-left:208.8pt;margin-top:0;width:21.6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" o:allowincell="f"/>
            </w:pict>
          </mc:Fallback>
        </mc:AlternateContent>
      </w:r>
      <w:r>
        <w:rPr>
          <w:spacing w:val="-5"/>
          <w:sz w:val="44"/>
        </w:rPr>
        <w:tab/>
      </w:r>
      <w:r>
        <w:rPr>
          <w:spacing w:val="-5"/>
          <w:sz w:val="44"/>
        </w:rPr>
        <w:tab/>
      </w:r>
      <w:r>
        <w:rPr>
          <w:spacing w:val="-5"/>
          <w:sz w:val="44"/>
        </w:rPr>
        <w:tab/>
      </w:r>
      <w:r>
        <w:rPr>
          <w:spacing w:val="-5"/>
          <w:sz w:val="44"/>
        </w:rPr>
        <w:tab/>
      </w:r>
      <w:r>
        <w:rPr>
          <w:spacing w:val="-5"/>
          <w:sz w:val="44"/>
        </w:rPr>
        <w:tab/>
      </w:r>
      <w:r>
        <w:rPr>
          <w:spacing w:val="-5"/>
          <w:sz w:val="44"/>
        </w:rPr>
        <w:tab/>
      </w:r>
      <w:r w:rsidRPr="00F33F02">
        <w:rPr>
          <w:rStyle w:val="StyleCondensedby01pt"/>
        </w:rPr>
        <w:tab/>
        <w:t>YES</w:t>
      </w:r>
    </w:p>
    <w:p w14:paraId="6F8E047F" w14:textId="77777777" w:rsidR="00A24B01" w:rsidRPr="00F33F02" w:rsidRDefault="00A24B01" w:rsidP="00A24B01">
      <w:pPr>
        <w:suppressAutoHyphens/>
        <w:rPr>
          <w:rStyle w:val="StyleCondensedby01pt"/>
        </w:rPr>
      </w:pPr>
    </w:p>
    <w:p w14:paraId="364F627D" w14:textId="77777777" w:rsidR="00A24B01" w:rsidRPr="00F33F02" w:rsidRDefault="00A24B01" w:rsidP="00A24B01">
      <w:pPr>
        <w:suppressAutoHyphens/>
        <w:rPr>
          <w:rStyle w:val="StyleCondensedby01pt"/>
        </w:rPr>
      </w:pPr>
      <w:r>
        <w:rPr>
          <w:noProof/>
          <w:spacing w:val="-5"/>
          <w:sz w:val="44"/>
        </w:rPr>
        <mc:AlternateContent>
          <mc:Choice Requires="wps">
            <w:drawing>
              <wp:anchor distT="0" distB="0" distL="114300" distR="114300" simplePos="0" relativeHeight="251665920" behindDoc="0" locked="0" layoutInCell="0" allowOverlap="1" wp14:anchorId="54C2BA60" wp14:editId="4D74D8C1">
                <wp:simplePos x="0" y="0"/>
                <wp:positionH relativeFrom="column">
                  <wp:posOffset>2651760</wp:posOffset>
                </wp:positionH>
                <wp:positionV relativeFrom="paragraph">
                  <wp:posOffset>-1270</wp:posOffset>
                </wp:positionV>
                <wp:extent cx="274320" cy="182880"/>
                <wp:effectExtent l="13335" t="8255" r="7620" b="889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13847F4" id="Oval 9" o:spid="_x0000_s1026" style="position:absolute;margin-left:208.8pt;margin-top:-.1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" o:allowincell="f"/>
            </w:pict>
          </mc:Fallback>
        </mc:AlternateContent>
      </w:r>
      <w:r>
        <w:rPr>
          <w:spacing w:val="-5"/>
          <w:sz w:val="44"/>
        </w:rPr>
        <w:tab/>
      </w:r>
      <w:r>
        <w:rPr>
          <w:spacing w:val="-5"/>
          <w:sz w:val="44"/>
        </w:rPr>
        <w:tab/>
      </w:r>
      <w:r>
        <w:rPr>
          <w:spacing w:val="-5"/>
          <w:sz w:val="44"/>
        </w:rPr>
        <w:tab/>
      </w:r>
      <w:r>
        <w:rPr>
          <w:spacing w:val="-5"/>
          <w:sz w:val="44"/>
        </w:rPr>
        <w:tab/>
      </w:r>
      <w:r>
        <w:rPr>
          <w:spacing w:val="-5"/>
          <w:sz w:val="44"/>
        </w:rPr>
        <w:tab/>
      </w:r>
      <w:r>
        <w:rPr>
          <w:spacing w:val="-5"/>
          <w:sz w:val="44"/>
        </w:rPr>
        <w:tab/>
      </w:r>
      <w:r w:rsidRPr="00F33F02">
        <w:rPr>
          <w:rStyle w:val="StyleCondensedby01pt"/>
        </w:rPr>
        <w:tab/>
        <w:t>NO</w:t>
      </w:r>
    </w:p>
    <w:p w14:paraId="041373A6" w14:textId="77777777" w:rsidR="00A87E67" w:rsidRPr="006B099B" w:rsidRDefault="00A87E67" w:rsidP="00A87E67">
      <w:pPr>
        <w:keepNext/>
      </w:pPr>
      <w:r w:rsidRPr="006311B0">
        <w:rPr>
          <w:b/>
          <w:bCs/>
          <w:spacing w:val="-2"/>
        </w:rPr>
        <w:lastRenderedPageBreak/>
        <w:t xml:space="preserve">Proposition No. </w:t>
      </w:r>
      <w:r>
        <w:rPr>
          <w:b/>
          <w:bCs/>
          <w:spacing w:val="-2"/>
        </w:rPr>
        <w:t>2</w:t>
      </w:r>
      <w:r w:rsidRPr="006311B0">
        <w:rPr>
          <w:b/>
          <w:bCs/>
          <w:spacing w:val="-2"/>
        </w:rPr>
        <w:t>:</w:t>
      </w:r>
    </w:p>
    <w:p w14:paraId="79485F20" w14:textId="77777777" w:rsidR="00A87E67" w:rsidRPr="00F65DFC" w:rsidRDefault="00A87E67" w:rsidP="00A87E67">
      <w:pPr>
        <w:keepNext/>
      </w:pPr>
    </w:p>
    <w:p w14:paraId="687634D3" w14:textId="77777777" w:rsidR="00A87E67" w:rsidRDefault="00A87E67" w:rsidP="00A87E67">
      <w:pPr>
        <w:keepNext/>
        <w:ind w:left="720" w:right="720"/>
      </w:pPr>
      <w:r>
        <w:t xml:space="preserve">Shall the following </w:t>
      </w:r>
      <w:proofErr w:type="gramStart"/>
      <w:r>
        <w:t>be adopted</w:t>
      </w:r>
      <w:proofErr w:type="gramEnd"/>
      <w:r>
        <w:t>?</w:t>
      </w:r>
    </w:p>
    <w:p w14:paraId="19D57991" w14:textId="77777777" w:rsidR="00A87E67" w:rsidRDefault="00A87E67" w:rsidP="00A87E67">
      <w:pPr>
        <w:ind w:left="720" w:right="720"/>
      </w:pPr>
    </w:p>
    <w:p w14:paraId="3009ED90" w14:textId="77777777" w:rsidR="00E62867" w:rsidRPr="00617801" w:rsidRDefault="00E62867" w:rsidP="00E62867">
      <w:pPr>
        <w:ind w:left="720" w:right="720"/>
      </w:pPr>
      <w:r w:rsidRPr="00617801">
        <w:t xml:space="preserve">Shall Unified School District No. </w:t>
      </w:r>
      <w:r>
        <w:t>469</w:t>
      </w:r>
      <w:r w:rsidRPr="00617801">
        <w:t xml:space="preserve">, </w:t>
      </w:r>
      <w:r>
        <w:t>Leavenworth County</w:t>
      </w:r>
      <w:r w:rsidRPr="00617801">
        <w:t xml:space="preserve">, Kansas </w:t>
      </w:r>
      <w:r>
        <w:t>(Lansing), issue general obligation bonds in an amount not to exceed $5,000,000</w:t>
      </w:r>
      <w:r w:rsidRPr="00617801">
        <w:t xml:space="preserve">, to pay the costs to </w:t>
      </w:r>
      <w:r>
        <w:t xml:space="preserve">(a) acquire and install artificial turf on the district’s soccer field, marching band field, baseball field and softball field, and develop and construct a baseball practice field at Lansing High School; and (b) make </w:t>
      </w:r>
      <w:r w:rsidRPr="00617801">
        <w:t>all other necessary and related improvements</w:t>
      </w:r>
      <w:r>
        <w:t xml:space="preserve"> (collectively, “Project No. 2”)</w:t>
      </w:r>
      <w:r w:rsidRPr="00617801">
        <w:t xml:space="preserve">; all pursuant to the provisions of K.S.A. 10-101 </w:t>
      </w:r>
      <w:r w:rsidRPr="00617801">
        <w:rPr>
          <w:i/>
          <w:iCs/>
        </w:rPr>
        <w:t>et seq</w:t>
      </w:r>
      <w:r w:rsidRPr="00617801">
        <w:t xml:space="preserve">., K.S.A. 25-2018(f), K.S.A. 72-5457 and K.S.A. 72-5458 </w:t>
      </w:r>
      <w:r w:rsidRPr="00617801">
        <w:rPr>
          <w:i/>
          <w:iCs/>
        </w:rPr>
        <w:t>et seq</w:t>
      </w:r>
      <w:r w:rsidRPr="00617801">
        <w:t>.?</w:t>
      </w:r>
      <w:r>
        <w:t xml:space="preserve">  </w:t>
      </w:r>
    </w:p>
    <w:p w14:paraId="3E5DAF62" w14:textId="77777777" w:rsidR="00A87E67" w:rsidRDefault="00A87E67" w:rsidP="00A87E67"/>
    <w:p w14:paraId="2B1E08BC" w14:textId="77777777" w:rsidR="00A24B01" w:rsidRDefault="00A24B01" w:rsidP="00A24B01">
      <w:r>
        <w:tab/>
        <w:t>To vote in favor of Proposition No. 2 submitted on this ballot, press the word “Yes” on the voting machine or completely darken the oval to the left of the word “Yes” on the paper ballot</w:t>
      </w:r>
      <w:proofErr w:type="gramStart"/>
      <w:r>
        <w:t xml:space="preserve">.  </w:t>
      </w:r>
      <w:proofErr w:type="gramEnd"/>
      <w:r>
        <w:t>To vote against it, press the word “No” on the voting machine or completely darken the oval to the left of the word “No” on the paper ballot.</w:t>
      </w:r>
    </w:p>
    <w:p w14:paraId="0E70855B" w14:textId="77777777" w:rsidR="00A24B01" w:rsidRPr="00F33F02" w:rsidRDefault="00A24B01" w:rsidP="00A24B01">
      <w:pPr>
        <w:suppressAutoHyphens/>
        <w:rPr>
          <w:rStyle w:val="StyleCondensedby01pt"/>
        </w:rPr>
      </w:pPr>
      <w:r>
        <w:rPr>
          <w:noProof/>
          <w:spacing w:val="-5"/>
          <w:sz w:val="44"/>
        </w:rPr>
        <mc:AlternateContent>
          <mc:Choice Requires="wps">
            <w:drawing>
              <wp:anchor distT="0" distB="0" distL="114300" distR="114300" simplePos="0" relativeHeight="251670016" behindDoc="0" locked="0" layoutInCell="0" allowOverlap="1" wp14:anchorId="16AC42D3" wp14:editId="698C62E7">
                <wp:simplePos x="0" y="0"/>
                <wp:positionH relativeFrom="column">
                  <wp:posOffset>2651760</wp:posOffset>
                </wp:positionH>
                <wp:positionV relativeFrom="paragraph">
                  <wp:posOffset>0</wp:posOffset>
                </wp:positionV>
                <wp:extent cx="274320" cy="182880"/>
                <wp:effectExtent l="13335" t="9525" r="7620" b="762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49271CA" id="Oval 6" o:spid="_x0000_s1026" style="position:absolute;margin-left:208.8pt;margin-top:0;width:21.6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" o:allowincell="f"/>
            </w:pict>
          </mc:Fallback>
        </mc:AlternateContent>
      </w:r>
      <w:r>
        <w:rPr>
          <w:spacing w:val="-5"/>
          <w:sz w:val="44"/>
        </w:rPr>
        <w:tab/>
      </w:r>
      <w:r>
        <w:rPr>
          <w:spacing w:val="-5"/>
          <w:sz w:val="44"/>
        </w:rPr>
        <w:tab/>
      </w:r>
      <w:r>
        <w:rPr>
          <w:spacing w:val="-5"/>
          <w:sz w:val="44"/>
        </w:rPr>
        <w:tab/>
      </w:r>
      <w:r>
        <w:rPr>
          <w:spacing w:val="-5"/>
          <w:sz w:val="44"/>
        </w:rPr>
        <w:tab/>
      </w:r>
      <w:r>
        <w:rPr>
          <w:spacing w:val="-5"/>
          <w:sz w:val="44"/>
        </w:rPr>
        <w:tab/>
      </w:r>
      <w:r>
        <w:rPr>
          <w:spacing w:val="-5"/>
          <w:sz w:val="44"/>
        </w:rPr>
        <w:tab/>
      </w:r>
      <w:r w:rsidRPr="00F33F02">
        <w:rPr>
          <w:rStyle w:val="StyleCondensedby01pt"/>
        </w:rPr>
        <w:tab/>
        <w:t>YES</w:t>
      </w:r>
    </w:p>
    <w:p w14:paraId="0DB8AC7C" w14:textId="77777777" w:rsidR="00A24B01" w:rsidRPr="00F33F02" w:rsidRDefault="00A24B01" w:rsidP="00A24B01">
      <w:pPr>
        <w:suppressAutoHyphens/>
        <w:rPr>
          <w:rStyle w:val="StyleCondensedby01pt"/>
        </w:rPr>
      </w:pPr>
    </w:p>
    <w:p w14:paraId="00BDBBE9" w14:textId="77777777" w:rsidR="00A24B01" w:rsidRPr="00F33F02" w:rsidRDefault="00A24B01" w:rsidP="00A24B01">
      <w:pPr>
        <w:suppressAutoHyphens/>
        <w:rPr>
          <w:rStyle w:val="StyleCondensedby01pt"/>
        </w:rPr>
      </w:pPr>
      <w:r>
        <w:rPr>
          <w:noProof/>
          <w:spacing w:val="-5"/>
          <w:sz w:val="44"/>
        </w:rPr>
        <mc:AlternateContent>
          <mc:Choice Requires="wps">
            <w:drawing>
              <wp:anchor distT="0" distB="0" distL="114300" distR="114300" simplePos="0" relativeHeight="251668992" behindDoc="0" locked="0" layoutInCell="0" allowOverlap="1" wp14:anchorId="49BB3858" wp14:editId="2E6D6E8C">
                <wp:simplePos x="0" y="0"/>
                <wp:positionH relativeFrom="column">
                  <wp:posOffset>2651760</wp:posOffset>
                </wp:positionH>
                <wp:positionV relativeFrom="paragraph">
                  <wp:posOffset>-1270</wp:posOffset>
                </wp:positionV>
                <wp:extent cx="274320" cy="182880"/>
                <wp:effectExtent l="13335" t="8255" r="7620" b="8890"/>
                <wp:wrapNone/>
                <wp:docPr id="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ED91327" id="Oval 9" o:spid="_x0000_s1026" style="position:absolute;margin-left:208.8pt;margin-top:-.1pt;width:21.6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" o:allowincell="f"/>
            </w:pict>
          </mc:Fallback>
        </mc:AlternateContent>
      </w:r>
      <w:r>
        <w:rPr>
          <w:spacing w:val="-5"/>
          <w:sz w:val="44"/>
        </w:rPr>
        <w:tab/>
      </w:r>
      <w:r>
        <w:rPr>
          <w:spacing w:val="-5"/>
          <w:sz w:val="44"/>
        </w:rPr>
        <w:tab/>
      </w:r>
      <w:r>
        <w:rPr>
          <w:spacing w:val="-5"/>
          <w:sz w:val="44"/>
        </w:rPr>
        <w:tab/>
      </w:r>
      <w:r>
        <w:rPr>
          <w:spacing w:val="-5"/>
          <w:sz w:val="44"/>
        </w:rPr>
        <w:tab/>
      </w:r>
      <w:r>
        <w:rPr>
          <w:spacing w:val="-5"/>
          <w:sz w:val="44"/>
        </w:rPr>
        <w:tab/>
      </w:r>
      <w:r>
        <w:rPr>
          <w:spacing w:val="-5"/>
          <w:sz w:val="44"/>
        </w:rPr>
        <w:tab/>
      </w:r>
      <w:r w:rsidRPr="00F33F02">
        <w:rPr>
          <w:rStyle w:val="StyleCondensedby01pt"/>
        </w:rPr>
        <w:tab/>
        <w:t>NO</w:t>
      </w:r>
    </w:p>
    <w:p w14:paraId="09DE893A" w14:textId="77777777" w:rsidR="00A24B01" w:rsidRDefault="00A24B01" w:rsidP="00A24B01">
      <w:pPr>
        <w:suppressAutoHyphens/>
        <w:rPr>
          <w:rStyle w:val="StyleCondensedby01pt"/>
        </w:rPr>
      </w:pPr>
    </w:p>
    <w:p w14:paraId="394336A9" w14:textId="77777777" w:rsidR="00361E8A" w:rsidRPr="00F33F02" w:rsidRDefault="00361E8A" w:rsidP="00F65DFC">
      <w:pPr>
        <w:suppressAutoHyphens/>
        <w:rPr>
          <w:rStyle w:val="StyleCondensedby01pt"/>
        </w:rPr>
      </w:pPr>
    </w:p>
    <w:p w14:paraId="6294C666" w14:textId="77777777" w:rsidR="00361E8A" w:rsidRDefault="00361E8A" w:rsidP="00F65DFC">
      <w:pPr>
        <w:suppressAutoHyphens/>
        <w:jc w:val="center"/>
        <w:rPr>
          <w:spacing w:val="-2"/>
        </w:rPr>
      </w:pPr>
      <w:r>
        <w:rPr>
          <w:spacing w:val="-2"/>
        </w:rPr>
        <w:t>**********************</w:t>
      </w:r>
    </w:p>
    <w:p w14:paraId="4AAE00B0" w14:textId="77777777" w:rsidR="003633D2" w:rsidRDefault="00361E8A" w:rsidP="003633D2">
      <w:r>
        <w:tab/>
      </w:r>
    </w:p>
    <w:p w14:paraId="5951354C" w14:textId="5098897D" w:rsidR="003633D2" w:rsidRDefault="003633D2" w:rsidP="003633D2">
      <w:r>
        <w:t xml:space="preserve">The polls will open at 7:00 o'clock A.M. and will close at 7:00 o'clock P.M., on </w:t>
      </w:r>
      <w:r w:rsidR="00E62867">
        <w:rPr>
          <w:noProof/>
        </w:rPr>
        <w:t>March 3, 2026</w:t>
      </w:r>
      <w:r>
        <w:t>, the election day</w:t>
      </w:r>
      <w:proofErr w:type="gramStart"/>
      <w:r>
        <w:t xml:space="preserve">.  </w:t>
      </w:r>
      <w:proofErr w:type="gramEnd"/>
      <w:r>
        <w:t xml:space="preserve">The voting places in the District, and the area each voting place will serve, will be as follows:  </w:t>
      </w:r>
    </w:p>
    <w:p w14:paraId="1B76892A" w14:textId="77777777" w:rsidR="003633D2" w:rsidRPr="00801625" w:rsidRDefault="003633D2" w:rsidP="003633D2"/>
    <w:tbl>
      <w:tblPr>
        <w:tblW w:w="9810" w:type="dxa"/>
        <w:jc w:val="center"/>
        <w:tblLook w:val="04A0" w:firstRow="1" w:lastRow="0" w:firstColumn="1" w:lastColumn="0" w:noHBand="0" w:noVBand="1"/>
      </w:tblPr>
      <w:tblGrid>
        <w:gridCol w:w="4230"/>
        <w:gridCol w:w="2700"/>
        <w:gridCol w:w="2880"/>
      </w:tblGrid>
      <w:tr w:rsidR="009A157D" w:rsidRPr="00801625" w14:paraId="2D20AFD7" w14:textId="77777777" w:rsidTr="009A157D">
        <w:trPr>
          <w:jc w:val="center"/>
        </w:trPr>
        <w:tc>
          <w:tcPr>
            <w:tcW w:w="4230" w:type="dxa"/>
          </w:tcPr>
          <w:p w14:paraId="2D78E0F5" w14:textId="75122C0F" w:rsidR="00FE74B1" w:rsidRPr="00801625" w:rsidRDefault="00FE74B1" w:rsidP="009A157D">
            <w:pPr>
              <w:ind w:right="610"/>
              <w:jc w:val="center"/>
              <w:rPr>
                <w:u w:val="single"/>
              </w:rPr>
            </w:pPr>
            <w:r w:rsidRPr="00502857">
              <w:t xml:space="preserve">Voters Residing in that </w:t>
            </w:r>
            <w:r w:rsidRPr="009A157D">
              <w:t xml:space="preserve">Portion </w:t>
            </w:r>
            <w:r w:rsidR="009A157D" w:rsidRPr="009A157D">
              <w:t xml:space="preserve"> </w:t>
            </w:r>
            <w:r w:rsidR="009A157D" w:rsidRPr="009A157D">
              <w:t>of</w:t>
            </w:r>
            <w:r w:rsidR="009A157D">
              <w:rPr>
                <w:u w:val="single"/>
              </w:rPr>
              <w:t xml:space="preserve"> USD 469 Located</w:t>
            </w:r>
            <w:r w:rsidR="009A157D" w:rsidRPr="00FE74B1">
              <w:rPr>
                <w:u w:val="single"/>
              </w:rPr>
              <w:t xml:space="preserve"> </w:t>
            </w:r>
            <w:r w:rsidRPr="00FE74B1">
              <w:rPr>
                <w:u w:val="single"/>
              </w:rPr>
              <w:t>in:</w:t>
            </w:r>
          </w:p>
        </w:tc>
        <w:tc>
          <w:tcPr>
            <w:tcW w:w="2700" w:type="dxa"/>
          </w:tcPr>
          <w:p w14:paraId="14CB7C74" w14:textId="77777777" w:rsidR="00FE74B1" w:rsidRDefault="00FE74B1" w:rsidP="00FE74B1">
            <w:pPr>
              <w:jc w:val="center"/>
              <w:rPr>
                <w:u w:val="single"/>
              </w:rPr>
            </w:pPr>
          </w:p>
          <w:p w14:paraId="3CAA1D5A" w14:textId="6A42D9DD" w:rsidR="00FE74B1" w:rsidRPr="00801625" w:rsidRDefault="00FE74B1" w:rsidP="00FE74B1">
            <w:pPr>
              <w:jc w:val="center"/>
              <w:rPr>
                <w:u w:val="single"/>
              </w:rPr>
            </w:pPr>
            <w:r w:rsidRPr="00801625">
              <w:rPr>
                <w:u w:val="single"/>
              </w:rPr>
              <w:t>Will Vote At</w:t>
            </w:r>
          </w:p>
        </w:tc>
        <w:tc>
          <w:tcPr>
            <w:tcW w:w="2880" w:type="dxa"/>
          </w:tcPr>
          <w:p w14:paraId="20F25E40" w14:textId="77777777" w:rsidR="00FE74B1" w:rsidRDefault="00FE74B1" w:rsidP="00FE74B1">
            <w:pPr>
              <w:jc w:val="center"/>
              <w:rPr>
                <w:u w:val="single"/>
              </w:rPr>
            </w:pPr>
          </w:p>
          <w:p w14:paraId="3DEFA1D8" w14:textId="1C5F9A69" w:rsidR="00FE74B1" w:rsidRPr="00801625" w:rsidRDefault="00FE74B1" w:rsidP="00FE74B1">
            <w:pPr>
              <w:jc w:val="center"/>
              <w:rPr>
                <w:u w:val="single"/>
              </w:rPr>
            </w:pPr>
            <w:r w:rsidRPr="00801625">
              <w:rPr>
                <w:u w:val="single"/>
              </w:rPr>
              <w:t>Location</w:t>
            </w:r>
          </w:p>
        </w:tc>
      </w:tr>
      <w:tr w:rsidR="009A157D" w:rsidRPr="00801625" w14:paraId="767DB341" w14:textId="77777777" w:rsidTr="009A157D">
        <w:trPr>
          <w:jc w:val="center"/>
        </w:trPr>
        <w:tc>
          <w:tcPr>
            <w:tcW w:w="4230" w:type="dxa"/>
          </w:tcPr>
          <w:p w14:paraId="5A0692D0" w14:textId="2B5579F3" w:rsidR="00FE74B1" w:rsidRPr="00BE641B" w:rsidRDefault="00FE74B1" w:rsidP="009A157D">
            <w:pPr>
              <w:ind w:right="430"/>
              <w:jc w:val="center"/>
            </w:pPr>
            <w:r>
              <w:t>Lansing Ward 1</w:t>
            </w:r>
          </w:p>
        </w:tc>
        <w:tc>
          <w:tcPr>
            <w:tcW w:w="2700" w:type="dxa"/>
          </w:tcPr>
          <w:p w14:paraId="493B08E2" w14:textId="6F55DB30" w:rsidR="00FE74B1" w:rsidRPr="00BE641B" w:rsidRDefault="00FE74B1" w:rsidP="00FE74B1">
            <w:pPr>
              <w:jc w:val="center"/>
            </w:pPr>
            <w:r>
              <w:t>Lansing Fire Station</w:t>
            </w:r>
          </w:p>
        </w:tc>
        <w:tc>
          <w:tcPr>
            <w:tcW w:w="2880" w:type="dxa"/>
          </w:tcPr>
          <w:p w14:paraId="78D09F57" w14:textId="779FF70A" w:rsidR="00FE74B1" w:rsidRPr="00BE641B" w:rsidRDefault="00FE74B1" w:rsidP="00FE74B1">
            <w:pPr>
              <w:jc w:val="center"/>
            </w:pPr>
            <w:r>
              <w:t>111 E. Kansas, Lansing</w:t>
            </w:r>
          </w:p>
        </w:tc>
      </w:tr>
      <w:tr w:rsidR="009A157D" w:rsidRPr="00801625" w14:paraId="046FF62B" w14:textId="77777777" w:rsidTr="009A157D">
        <w:trPr>
          <w:jc w:val="center"/>
        </w:trPr>
        <w:tc>
          <w:tcPr>
            <w:tcW w:w="4230" w:type="dxa"/>
          </w:tcPr>
          <w:p w14:paraId="4F52BF1F" w14:textId="12C6B748" w:rsidR="00FE74B1" w:rsidRPr="00BE641B" w:rsidRDefault="00FE74B1" w:rsidP="009A157D">
            <w:pPr>
              <w:ind w:right="430"/>
              <w:jc w:val="center"/>
            </w:pPr>
            <w:r>
              <w:t>Lansing Ward 2</w:t>
            </w:r>
          </w:p>
        </w:tc>
        <w:tc>
          <w:tcPr>
            <w:tcW w:w="2700" w:type="dxa"/>
          </w:tcPr>
          <w:p w14:paraId="347AE181" w14:textId="4ED525DB" w:rsidR="00FE74B1" w:rsidRPr="00BE641B" w:rsidRDefault="00FE74B1" w:rsidP="00FE74B1">
            <w:pPr>
              <w:jc w:val="center"/>
            </w:pPr>
            <w:r>
              <w:t>Lansing Community Room</w:t>
            </w:r>
          </w:p>
        </w:tc>
        <w:tc>
          <w:tcPr>
            <w:tcW w:w="2880" w:type="dxa"/>
          </w:tcPr>
          <w:p w14:paraId="6929D226" w14:textId="4F7F42E5" w:rsidR="00FE74B1" w:rsidRPr="00BE641B" w:rsidRDefault="00FE74B1" w:rsidP="00FE74B1">
            <w:pPr>
              <w:jc w:val="center"/>
            </w:pPr>
            <w:r>
              <w:t>800 1</w:t>
            </w:r>
            <w:r w:rsidRPr="00E0200B">
              <w:rPr>
                <w:vertAlign w:val="superscript"/>
              </w:rPr>
              <w:t>st</w:t>
            </w:r>
            <w:r>
              <w:t xml:space="preserve"> Terrace, Lansing</w:t>
            </w:r>
          </w:p>
        </w:tc>
      </w:tr>
      <w:tr w:rsidR="009A157D" w:rsidRPr="00801625" w14:paraId="7A643BB2" w14:textId="77777777" w:rsidTr="009A157D">
        <w:trPr>
          <w:jc w:val="center"/>
        </w:trPr>
        <w:tc>
          <w:tcPr>
            <w:tcW w:w="4230" w:type="dxa"/>
          </w:tcPr>
          <w:p w14:paraId="5643747C" w14:textId="101AE448" w:rsidR="00FE74B1" w:rsidRPr="00BE641B" w:rsidRDefault="00FE74B1" w:rsidP="009A157D">
            <w:pPr>
              <w:ind w:right="430"/>
              <w:jc w:val="center"/>
            </w:pPr>
            <w:r>
              <w:t>3</w:t>
            </w:r>
            <w:r w:rsidRPr="00E0200B">
              <w:rPr>
                <w:vertAlign w:val="superscript"/>
              </w:rPr>
              <w:t>rd</w:t>
            </w:r>
            <w:r>
              <w:t xml:space="preserve"> Precinct 7</w:t>
            </w:r>
            <w:r w:rsidRPr="00E0200B">
              <w:rPr>
                <w:vertAlign w:val="superscript"/>
              </w:rPr>
              <w:t>th</w:t>
            </w:r>
            <w:r>
              <w:t xml:space="preserve"> Ward</w:t>
            </w:r>
          </w:p>
        </w:tc>
        <w:tc>
          <w:tcPr>
            <w:tcW w:w="2700" w:type="dxa"/>
          </w:tcPr>
          <w:p w14:paraId="74D8A0F8" w14:textId="1A343EB1" w:rsidR="00FE74B1" w:rsidRPr="00BE641B" w:rsidRDefault="00FE74B1" w:rsidP="00FE74B1">
            <w:pPr>
              <w:jc w:val="center"/>
            </w:pPr>
            <w:r>
              <w:t>Church of the Open Door</w:t>
            </w:r>
          </w:p>
        </w:tc>
        <w:tc>
          <w:tcPr>
            <w:tcW w:w="2880" w:type="dxa"/>
          </w:tcPr>
          <w:p w14:paraId="35A447D3" w14:textId="74D25FD9" w:rsidR="00FE74B1" w:rsidRPr="00BE641B" w:rsidRDefault="00FE74B1" w:rsidP="00FE74B1">
            <w:pPr>
              <w:jc w:val="center"/>
            </w:pPr>
            <w:r>
              <w:t>4800 S. 20</w:t>
            </w:r>
            <w:r w:rsidRPr="00E0200B">
              <w:rPr>
                <w:vertAlign w:val="superscript"/>
              </w:rPr>
              <w:t>th</w:t>
            </w:r>
            <w:r>
              <w:t xml:space="preserve"> St., Leavenworth</w:t>
            </w:r>
          </w:p>
        </w:tc>
      </w:tr>
      <w:tr w:rsidR="009A157D" w:rsidRPr="00801625" w14:paraId="0D4F4FEB" w14:textId="77777777" w:rsidTr="009A157D">
        <w:trPr>
          <w:jc w:val="center"/>
        </w:trPr>
        <w:tc>
          <w:tcPr>
            <w:tcW w:w="4230" w:type="dxa"/>
          </w:tcPr>
          <w:p w14:paraId="725317E4" w14:textId="371598ED" w:rsidR="00FE74B1" w:rsidRPr="00BE641B" w:rsidRDefault="00FE74B1" w:rsidP="009A157D">
            <w:pPr>
              <w:ind w:right="430"/>
              <w:jc w:val="center"/>
            </w:pPr>
            <w:r>
              <w:t>Basehor Township</w:t>
            </w:r>
          </w:p>
        </w:tc>
        <w:tc>
          <w:tcPr>
            <w:tcW w:w="2700" w:type="dxa"/>
          </w:tcPr>
          <w:p w14:paraId="78C88C52" w14:textId="25A81E66" w:rsidR="00FE74B1" w:rsidRPr="00BE641B" w:rsidRDefault="00FE74B1" w:rsidP="00FE74B1">
            <w:pPr>
              <w:jc w:val="center"/>
            </w:pPr>
            <w:r>
              <w:t>Lansing Community Room</w:t>
            </w:r>
          </w:p>
        </w:tc>
        <w:tc>
          <w:tcPr>
            <w:tcW w:w="2880" w:type="dxa"/>
          </w:tcPr>
          <w:p w14:paraId="40BC27CA" w14:textId="112CC4C8" w:rsidR="00FE74B1" w:rsidRPr="00BE641B" w:rsidRDefault="00FE74B1" w:rsidP="00FE74B1">
            <w:pPr>
              <w:jc w:val="center"/>
            </w:pPr>
            <w:r>
              <w:t>800 1</w:t>
            </w:r>
            <w:r w:rsidRPr="00793DAA">
              <w:rPr>
                <w:vertAlign w:val="superscript"/>
              </w:rPr>
              <w:t>st</w:t>
            </w:r>
            <w:r>
              <w:t xml:space="preserve"> Terrace, Lansing</w:t>
            </w:r>
          </w:p>
        </w:tc>
      </w:tr>
      <w:tr w:rsidR="009A157D" w:rsidRPr="00801625" w14:paraId="184CC648" w14:textId="77777777" w:rsidTr="009A157D">
        <w:trPr>
          <w:jc w:val="center"/>
        </w:trPr>
        <w:tc>
          <w:tcPr>
            <w:tcW w:w="4230" w:type="dxa"/>
          </w:tcPr>
          <w:p w14:paraId="36B9B48D" w14:textId="308A81EA" w:rsidR="00FE74B1" w:rsidRPr="00BE641B" w:rsidRDefault="00FE74B1" w:rsidP="009A157D">
            <w:pPr>
              <w:ind w:right="430"/>
              <w:jc w:val="center"/>
            </w:pPr>
            <w:r>
              <w:t>Lansing Ward 3 &amp; 4</w:t>
            </w:r>
          </w:p>
        </w:tc>
        <w:tc>
          <w:tcPr>
            <w:tcW w:w="2700" w:type="dxa"/>
          </w:tcPr>
          <w:p w14:paraId="0D505852" w14:textId="4360EC37" w:rsidR="00FE74B1" w:rsidRPr="00BE641B" w:rsidRDefault="00FE74B1" w:rsidP="00FE74B1">
            <w:pPr>
              <w:jc w:val="center"/>
            </w:pPr>
            <w:r>
              <w:t>St. Francis De Sales Church</w:t>
            </w:r>
          </w:p>
        </w:tc>
        <w:tc>
          <w:tcPr>
            <w:tcW w:w="2880" w:type="dxa"/>
          </w:tcPr>
          <w:p w14:paraId="5E59061F" w14:textId="1D4A08D1" w:rsidR="00FE74B1" w:rsidRPr="00BE641B" w:rsidRDefault="00FE74B1" w:rsidP="00FE74B1">
            <w:pPr>
              <w:jc w:val="center"/>
            </w:pPr>
            <w:r>
              <w:t>900 Ida St., Lansing</w:t>
            </w:r>
          </w:p>
        </w:tc>
      </w:tr>
      <w:tr w:rsidR="009A157D" w:rsidRPr="00801625" w14:paraId="23EDC2E9" w14:textId="77777777" w:rsidTr="009A157D">
        <w:trPr>
          <w:jc w:val="center"/>
        </w:trPr>
        <w:tc>
          <w:tcPr>
            <w:tcW w:w="4230" w:type="dxa"/>
          </w:tcPr>
          <w:p w14:paraId="545F64AA" w14:textId="2706F616" w:rsidR="00FE74B1" w:rsidRPr="00BE641B" w:rsidRDefault="00FE74B1" w:rsidP="009A157D">
            <w:pPr>
              <w:ind w:right="430"/>
              <w:jc w:val="center"/>
            </w:pPr>
            <w:r>
              <w:t>2</w:t>
            </w:r>
            <w:r w:rsidRPr="00E0200B">
              <w:rPr>
                <w:vertAlign w:val="superscript"/>
              </w:rPr>
              <w:t>nd</w:t>
            </w:r>
            <w:r>
              <w:t xml:space="preserve"> Precinct Ward 7</w:t>
            </w:r>
          </w:p>
        </w:tc>
        <w:tc>
          <w:tcPr>
            <w:tcW w:w="2700" w:type="dxa"/>
          </w:tcPr>
          <w:p w14:paraId="6AA5A38C" w14:textId="3C40F5F2" w:rsidR="00FE74B1" w:rsidRPr="00BE641B" w:rsidRDefault="00FE74B1" w:rsidP="00FE74B1">
            <w:pPr>
              <w:jc w:val="center"/>
            </w:pPr>
            <w:r>
              <w:t>Calvary Baptist Church</w:t>
            </w:r>
          </w:p>
        </w:tc>
        <w:tc>
          <w:tcPr>
            <w:tcW w:w="2880" w:type="dxa"/>
          </w:tcPr>
          <w:p w14:paraId="6F80313C" w14:textId="6CDA78DA" w:rsidR="00FE74B1" w:rsidRPr="00BE641B" w:rsidRDefault="00FE74B1" w:rsidP="00FE74B1">
            <w:pPr>
              <w:jc w:val="center"/>
            </w:pPr>
            <w:r>
              <w:t>4451 10</w:t>
            </w:r>
            <w:r w:rsidRPr="00E0200B">
              <w:rPr>
                <w:vertAlign w:val="superscript"/>
              </w:rPr>
              <w:t>th</w:t>
            </w:r>
            <w:r>
              <w:t xml:space="preserve"> Ave., Leavenworth</w:t>
            </w:r>
          </w:p>
        </w:tc>
      </w:tr>
      <w:tr w:rsidR="009A157D" w:rsidRPr="00801625" w14:paraId="4657276E" w14:textId="77777777" w:rsidTr="009A157D">
        <w:trPr>
          <w:jc w:val="center"/>
        </w:trPr>
        <w:tc>
          <w:tcPr>
            <w:tcW w:w="4230" w:type="dxa"/>
          </w:tcPr>
          <w:p w14:paraId="08C9303E" w14:textId="51CEEF9D" w:rsidR="00E0200B" w:rsidRPr="00BE641B" w:rsidRDefault="00E0200B" w:rsidP="009A157D">
            <w:pPr>
              <w:ind w:right="430"/>
              <w:jc w:val="center"/>
            </w:pPr>
            <w:r>
              <w:t>Boling High Prairie</w:t>
            </w:r>
          </w:p>
        </w:tc>
        <w:tc>
          <w:tcPr>
            <w:tcW w:w="2700" w:type="dxa"/>
          </w:tcPr>
          <w:p w14:paraId="294C5FEA" w14:textId="1544A5CB" w:rsidR="00E0200B" w:rsidRPr="00BE641B" w:rsidRDefault="00E0200B" w:rsidP="00A34B6B">
            <w:pPr>
              <w:jc w:val="center"/>
            </w:pPr>
            <w:r>
              <w:t>High Prairie Church</w:t>
            </w:r>
          </w:p>
        </w:tc>
        <w:tc>
          <w:tcPr>
            <w:tcW w:w="2880" w:type="dxa"/>
          </w:tcPr>
          <w:p w14:paraId="72085FFB" w14:textId="056455E9" w:rsidR="00E0200B" w:rsidRPr="00BE641B" w:rsidRDefault="00E0200B" w:rsidP="00A34B6B">
            <w:pPr>
              <w:jc w:val="center"/>
            </w:pPr>
            <w:r>
              <w:t>26480 187</w:t>
            </w:r>
            <w:r w:rsidRPr="00E0200B">
              <w:rPr>
                <w:vertAlign w:val="superscript"/>
              </w:rPr>
              <w:t>th</w:t>
            </w:r>
            <w:r>
              <w:t xml:space="preserve"> St., Leavenworth</w:t>
            </w:r>
          </w:p>
        </w:tc>
      </w:tr>
      <w:tr w:rsidR="009A157D" w:rsidRPr="00801625" w14:paraId="6FF39689" w14:textId="77777777" w:rsidTr="009A157D">
        <w:trPr>
          <w:jc w:val="center"/>
        </w:trPr>
        <w:tc>
          <w:tcPr>
            <w:tcW w:w="4230" w:type="dxa"/>
          </w:tcPr>
          <w:p w14:paraId="3536C139" w14:textId="77777777" w:rsidR="00E0200B" w:rsidRPr="00BE641B" w:rsidRDefault="00E0200B" w:rsidP="00A34B6B">
            <w:pPr>
              <w:jc w:val="center"/>
            </w:pPr>
          </w:p>
        </w:tc>
        <w:tc>
          <w:tcPr>
            <w:tcW w:w="2700" w:type="dxa"/>
          </w:tcPr>
          <w:p w14:paraId="109F71F7" w14:textId="77777777" w:rsidR="00E0200B" w:rsidRPr="00BE641B" w:rsidRDefault="00E0200B" w:rsidP="00A34B6B">
            <w:pPr>
              <w:jc w:val="center"/>
            </w:pPr>
          </w:p>
        </w:tc>
        <w:tc>
          <w:tcPr>
            <w:tcW w:w="2880" w:type="dxa"/>
          </w:tcPr>
          <w:p w14:paraId="4FE3C46E" w14:textId="77777777" w:rsidR="00E0200B" w:rsidRPr="00BE641B" w:rsidRDefault="00E0200B" w:rsidP="00A34B6B">
            <w:pPr>
              <w:jc w:val="center"/>
            </w:pPr>
          </w:p>
        </w:tc>
      </w:tr>
    </w:tbl>
    <w:p w14:paraId="735B1EB6" w14:textId="29DA0A4E" w:rsidR="003633D2" w:rsidRPr="00F33F02" w:rsidRDefault="003633D2" w:rsidP="003633D2">
      <w:pPr>
        <w:rPr>
          <w:rStyle w:val="StyleCondensedby01pt"/>
        </w:rPr>
      </w:pPr>
      <w:r>
        <w:t>The election will be conducted by the officers and/or persons provided by law for holding elections, and the method of voting will be by ballot</w:t>
      </w:r>
      <w:proofErr w:type="gramStart"/>
      <w:r>
        <w:t xml:space="preserve">.  </w:t>
      </w:r>
      <w:proofErr w:type="gramEnd"/>
      <w:r>
        <w:t xml:space="preserve">Registered voters are eligible to vote by advance voting ballot upon application to the </w:t>
      </w:r>
      <w:r w:rsidR="00E62867">
        <w:rPr>
          <w:noProof/>
        </w:rPr>
        <w:t>Leavenworth</w:t>
      </w:r>
      <w:r>
        <w:rPr>
          <w:noProof/>
        </w:rPr>
        <w:t xml:space="preserve"> County </w:t>
      </w:r>
      <w:r w:rsidR="002319D2">
        <w:rPr>
          <w:noProof/>
        </w:rPr>
        <w:t>Clerk</w:t>
      </w:r>
      <w:r>
        <w:rPr>
          <w:noProof/>
        </w:rPr>
        <w:t xml:space="preserve"> </w:t>
      </w:r>
      <w:r>
        <w:t xml:space="preserve">at the address set forth below pursuant to K.S.A. 25-1117 </w:t>
      </w:r>
      <w:r>
        <w:rPr>
          <w:i/>
        </w:rPr>
        <w:t>et seq</w:t>
      </w:r>
      <w:r>
        <w:rPr>
          <w:iCs/>
        </w:rPr>
        <w:t>.</w:t>
      </w:r>
    </w:p>
    <w:p w14:paraId="183BD85C" w14:textId="77777777" w:rsidR="00361E8A" w:rsidRPr="00F33F02" w:rsidRDefault="00361E8A" w:rsidP="00F33F02"/>
    <w:p w14:paraId="432BC4E1" w14:textId="72DAEC6E" w:rsidR="00361E8A" w:rsidRDefault="00361E8A" w:rsidP="00656D8C">
      <w:pPr>
        <w:keepNext/>
        <w:jc w:val="center"/>
        <w:rPr>
          <w:b/>
          <w:sz w:val="8"/>
          <w:szCs w:val="8"/>
        </w:rPr>
      </w:pPr>
      <w:r w:rsidRPr="00F33F02">
        <w:rPr>
          <w:b/>
        </w:rPr>
        <w:t>ADDITIONAL INFORMATION</w:t>
      </w:r>
    </w:p>
    <w:p w14:paraId="607D82CF" w14:textId="77777777" w:rsidR="00D617C8" w:rsidRPr="00D617C8" w:rsidRDefault="00D617C8" w:rsidP="00656D8C">
      <w:pPr>
        <w:keepNext/>
        <w:jc w:val="center"/>
        <w:rPr>
          <w:rStyle w:val="StyleCondensedby01pt"/>
          <w:sz w:val="8"/>
          <w:szCs w:val="8"/>
        </w:rPr>
      </w:pPr>
    </w:p>
    <w:p w14:paraId="012CB15A" w14:textId="77777777" w:rsidR="00361E8A" w:rsidRPr="0049697F" w:rsidRDefault="00361E8A" w:rsidP="00656D8C">
      <w:pPr>
        <w:keepNext/>
      </w:pPr>
      <w:r w:rsidRPr="0049697F">
        <w:tab/>
      </w:r>
      <w:r w:rsidRPr="00EC782C">
        <w:t>The Capital Improvement Fund (“CIF”) has been established in the treasury of the State of Kansas to assist school districts with making principal and interest payments on voted general obligation bond issues</w:t>
      </w:r>
      <w:proofErr w:type="gramStart"/>
      <w:r w:rsidRPr="00EC782C">
        <w:t xml:space="preserve">.  </w:t>
      </w:r>
      <w:proofErr w:type="gramEnd"/>
      <w:r w:rsidRPr="00EC782C">
        <w:t>The amount of CIF funding each school district receives is based on a formula prescribed by statute and implemented by the State Board of Education (“Bond State Aid”)</w:t>
      </w:r>
      <w:proofErr w:type="gramStart"/>
      <w:r w:rsidRPr="00EC782C">
        <w:t xml:space="preserve">.  </w:t>
      </w:r>
      <w:proofErr w:type="gramEnd"/>
      <w:r w:rsidRPr="00EC782C">
        <w:t>Based on the current formula, the District expects to receive Bond State Aid in the approximate amount set forth below to assist with making the principal and interest payments on the Bonds</w:t>
      </w:r>
      <w:proofErr w:type="gramStart"/>
      <w:r w:rsidRPr="00EC782C">
        <w:t xml:space="preserve">.  </w:t>
      </w:r>
      <w:proofErr w:type="gramEnd"/>
      <w:r w:rsidRPr="00EC782C">
        <w:t xml:space="preserve">No assurance can </w:t>
      </w:r>
      <w:proofErr w:type="gramStart"/>
      <w:r w:rsidRPr="00EC782C">
        <w:t>be given</w:t>
      </w:r>
      <w:proofErr w:type="gramEnd"/>
      <w:r w:rsidRPr="00EC782C">
        <w:t xml:space="preserve"> that Bond State Aid will continue at this or any amount in future years.</w:t>
      </w:r>
    </w:p>
    <w:p w14:paraId="2A9C735B" w14:textId="77777777" w:rsidR="00361E8A" w:rsidRDefault="00361E8A" w:rsidP="00F33F02">
      <w:pPr>
        <w:rPr>
          <w:rStyle w:val="StyleCondensedby01pt"/>
        </w:rPr>
      </w:pPr>
    </w:p>
    <w:p w14:paraId="24E82C3F" w14:textId="410D2577" w:rsidR="008F4D29" w:rsidRDefault="00361E8A" w:rsidP="00D617C8">
      <w:pPr>
        <w:rPr>
          <w:rStyle w:val="StyleCondensedby01pt"/>
        </w:rPr>
      </w:pPr>
      <w:r w:rsidRPr="00F33F02">
        <w:rPr>
          <w:rStyle w:val="StyleCondensedby01pt"/>
        </w:rPr>
        <w:lastRenderedPageBreak/>
        <w:tab/>
        <w:t>The following additional information is provided by the District with respect to compliance with the provisions of K.S.A. 10-120a and K.S.A. 12-6,122</w:t>
      </w:r>
      <w:proofErr w:type="gramStart"/>
      <w:r w:rsidRPr="00F33F02">
        <w:rPr>
          <w:rStyle w:val="StyleCondensedby01pt"/>
        </w:rPr>
        <w:t xml:space="preserve">.  </w:t>
      </w:r>
      <w:proofErr w:type="gramEnd"/>
      <w:r w:rsidRPr="00F33F02">
        <w:rPr>
          <w:rStyle w:val="StyleCondensedby01pt"/>
        </w:rPr>
        <w:t xml:space="preserve">This information has been obtained from sources deemed </w:t>
      </w:r>
      <w:proofErr w:type="gramStart"/>
      <w:r w:rsidRPr="00F33F02">
        <w:rPr>
          <w:rStyle w:val="StyleCondensedby01pt"/>
        </w:rPr>
        <w:t>reliable</w:t>
      </w:r>
      <w:proofErr w:type="gramEnd"/>
      <w:r w:rsidRPr="00F33F02">
        <w:rPr>
          <w:rStyle w:val="StyleCondensedby01pt"/>
        </w:rPr>
        <w:t xml:space="preserve"> by the District.  Certain portions of this information </w:t>
      </w:r>
      <w:r>
        <w:rPr>
          <w:rStyle w:val="StyleCondensedby01pt"/>
        </w:rPr>
        <w:t>are</w:t>
      </w:r>
      <w:r w:rsidRPr="00F33F02">
        <w:rPr>
          <w:rStyle w:val="StyleCondensedby01pt"/>
        </w:rPr>
        <w:t xml:space="preserve"> based upon projections</w:t>
      </w:r>
      <w:proofErr w:type="gramStart"/>
      <w:r w:rsidRPr="00F33F02">
        <w:rPr>
          <w:rStyle w:val="StyleCondensedby01pt"/>
        </w:rPr>
        <w:t xml:space="preserve">.  </w:t>
      </w:r>
      <w:proofErr w:type="gramEnd"/>
      <w:r w:rsidRPr="00F33F02">
        <w:rPr>
          <w:rStyle w:val="StyleCondensedby01pt"/>
        </w:rPr>
        <w:t xml:space="preserve">No assurances can be given that these projections will be </w:t>
      </w:r>
      <w:r w:rsidRPr="00F33F02">
        <w:t>accurate</w:t>
      </w:r>
      <w:r w:rsidRPr="00F33F02">
        <w:rPr>
          <w:rStyle w:val="StyleCondensedby01pt"/>
        </w:rPr>
        <w:t xml:space="preserve"> as of the date of issuance of the </w:t>
      </w:r>
      <w:r>
        <w:rPr>
          <w:rStyle w:val="StyleCondensedby01pt"/>
        </w:rPr>
        <w:t>B</w:t>
      </w:r>
      <w:r w:rsidRPr="00F33F02">
        <w:rPr>
          <w:rStyle w:val="StyleCondensedby01pt"/>
        </w:rPr>
        <w:t>onds due to changing market conditions, any changes in assessed valuation of the District, changes in the amount of state financial aid received by the District and other matters unknown or unavailable at this time</w:t>
      </w:r>
      <w:proofErr w:type="gramStart"/>
      <w:r w:rsidRPr="00F33F02">
        <w:rPr>
          <w:rStyle w:val="StyleCondensedby01pt"/>
        </w:rPr>
        <w:t xml:space="preserve">.  </w:t>
      </w:r>
      <w:proofErr w:type="gramEnd"/>
      <w:r w:rsidRPr="00F33F02">
        <w:rPr>
          <w:rStyle w:val="StyleCondensedby01pt"/>
        </w:rPr>
        <w:t xml:space="preserve">The projected rates of property taxation to be used to pay the principal of and interest on the Bonds are based upon the current assessed valuation of the District, the assumed </w:t>
      </w:r>
      <w:r w:rsidRPr="00253CC3">
        <w:rPr>
          <w:rStyle w:val="StyleCondensedby01pt"/>
        </w:rPr>
        <w:t>principal repayment schedule and the average interest rates from recent bond issues for similar types of financings and the current level of Bond State Aid the District would receive with respect to the Bonds, all</w:t>
      </w:r>
      <w:r w:rsidRPr="00F33F02">
        <w:rPr>
          <w:rStyle w:val="StyleCondensedby01pt"/>
        </w:rPr>
        <w:t xml:space="preserve"> as shown below.  </w:t>
      </w:r>
    </w:p>
    <w:p w14:paraId="6B15220A" w14:textId="77777777" w:rsidR="00656D8C" w:rsidRDefault="00656D8C" w:rsidP="00D617C8">
      <w:pPr>
        <w:rPr>
          <w:rStyle w:val="StyleCondensedby01pt"/>
          <w:sz w:val="8"/>
          <w:szCs w:val="8"/>
        </w:rPr>
      </w:pPr>
    </w:p>
    <w:p w14:paraId="774B98D3" w14:textId="77777777" w:rsidR="007B6749" w:rsidRPr="007B6749" w:rsidRDefault="007B6749" w:rsidP="00D617C8">
      <w:pPr>
        <w:rPr>
          <w:rStyle w:val="StyleCondensedby01pt"/>
          <w:sz w:val="8"/>
          <w:szCs w:val="8"/>
        </w:rPr>
      </w:pPr>
    </w:p>
    <w:p w14:paraId="79F63F01" w14:textId="77777777" w:rsidR="00B14CAF" w:rsidRPr="00EA643D" w:rsidRDefault="00B14CAF" w:rsidP="00B14CAF">
      <w:pPr>
        <w:suppressAutoHyphens/>
        <w:rPr>
          <w:rStyle w:val="StyleCondensedby01pt"/>
          <w:b/>
        </w:rPr>
      </w:pPr>
      <w:r>
        <w:rPr>
          <w:rStyle w:val="StyleCondensedby01pt"/>
          <w:b/>
        </w:rPr>
        <w:t>Proposition No. 1</w:t>
      </w:r>
    </w:p>
    <w:tbl>
      <w:tblPr>
        <w:tblW w:w="9615" w:type="dxa"/>
        <w:jc w:val="center"/>
        <w:tblLayout w:type="fixed"/>
        <w:tblCellMar>
          <w:left w:w="120" w:type="dxa"/>
          <w:right w:w="120" w:type="dxa"/>
        </w:tblCellMar>
        <w:tblLook w:val="0000" w:firstRow="0" w:lastRow="0" w:firstColumn="0" w:lastColumn="0" w:noHBand="0" w:noVBand="0"/>
      </w:tblPr>
      <w:tblGrid>
        <w:gridCol w:w="1920"/>
        <w:gridCol w:w="2888"/>
        <w:gridCol w:w="2703"/>
        <w:gridCol w:w="2104"/>
      </w:tblGrid>
      <w:tr w:rsidR="00B14CAF" w14:paraId="72DACC3F" w14:textId="77777777" w:rsidTr="00DA45D9">
        <w:trPr>
          <w:cantSplit/>
          <w:jc w:val="center"/>
        </w:trPr>
        <w:tc>
          <w:tcPr>
            <w:tcW w:w="9615" w:type="dxa"/>
            <w:gridSpan w:val="4"/>
          </w:tcPr>
          <w:p w14:paraId="76DC0C8F" w14:textId="77777777" w:rsidR="00B14CAF" w:rsidRDefault="00B14CAF" w:rsidP="00DA45D9">
            <w:pPr>
              <w:tabs>
                <w:tab w:val="center" w:pos="2490"/>
              </w:tabs>
              <w:suppressAutoHyphens/>
              <w:spacing w:after="14"/>
              <w:jc w:val="center"/>
              <w:rPr>
                <w:b/>
                <w:bCs/>
                <w:spacing w:val="-2"/>
              </w:rPr>
            </w:pPr>
            <w:r>
              <w:rPr>
                <w:b/>
                <w:bCs/>
              </w:rPr>
              <w:t>Projected Summary of Project Costs</w:t>
            </w:r>
          </w:p>
        </w:tc>
      </w:tr>
      <w:tr w:rsidR="00B14CAF" w14:paraId="3F28B5CD" w14:textId="77777777" w:rsidTr="00DA45D9">
        <w:trPr>
          <w:jc w:val="center"/>
        </w:trPr>
        <w:tc>
          <w:tcPr>
            <w:tcW w:w="4808" w:type="dxa"/>
            <w:gridSpan w:val="2"/>
          </w:tcPr>
          <w:p w14:paraId="4EDA884B" w14:textId="77777777" w:rsidR="00B14CAF" w:rsidRDefault="00B14CAF" w:rsidP="00DA45D9">
            <w:pPr>
              <w:tabs>
                <w:tab w:val="center" w:pos="2084"/>
              </w:tabs>
              <w:suppressAutoHyphens/>
              <w:spacing w:after="14"/>
              <w:rPr>
                <w:spacing w:val="-2"/>
              </w:rPr>
            </w:pPr>
          </w:p>
        </w:tc>
        <w:tc>
          <w:tcPr>
            <w:tcW w:w="4807" w:type="dxa"/>
            <w:gridSpan w:val="2"/>
          </w:tcPr>
          <w:p w14:paraId="30AB8561" w14:textId="77777777" w:rsidR="00B14CAF" w:rsidRDefault="00B14CAF" w:rsidP="00DA45D9">
            <w:pPr>
              <w:tabs>
                <w:tab w:val="center" w:pos="2490"/>
              </w:tabs>
              <w:suppressAutoHyphens/>
              <w:spacing w:after="14"/>
              <w:rPr>
                <w:spacing w:val="-2"/>
              </w:rPr>
            </w:pPr>
          </w:p>
        </w:tc>
      </w:tr>
      <w:tr w:rsidR="00B14CAF" w14:paraId="06FF94A8" w14:textId="77777777" w:rsidTr="00DA45D9">
        <w:trPr>
          <w:jc w:val="center"/>
        </w:trPr>
        <w:tc>
          <w:tcPr>
            <w:tcW w:w="4808" w:type="dxa"/>
            <w:gridSpan w:val="2"/>
          </w:tcPr>
          <w:p w14:paraId="17D351F7" w14:textId="77777777" w:rsidR="00B14CAF" w:rsidRDefault="00B14CAF" w:rsidP="00DA45D9">
            <w:pPr>
              <w:suppressAutoHyphens/>
              <w:spacing w:after="14"/>
              <w:jc w:val="center"/>
              <w:rPr>
                <w:b/>
                <w:bCs/>
                <w:i/>
                <w:iCs/>
                <w:spacing w:val="-2"/>
              </w:rPr>
            </w:pPr>
            <w:r>
              <w:rPr>
                <w:b/>
                <w:bCs/>
                <w:i/>
                <w:iCs/>
                <w:spacing w:val="-2"/>
              </w:rPr>
              <w:t>Sources of Funds</w:t>
            </w:r>
          </w:p>
        </w:tc>
        <w:tc>
          <w:tcPr>
            <w:tcW w:w="4807" w:type="dxa"/>
            <w:gridSpan w:val="2"/>
          </w:tcPr>
          <w:p w14:paraId="20FC3810" w14:textId="77777777" w:rsidR="00B14CAF" w:rsidRDefault="00B14CAF" w:rsidP="00DA45D9">
            <w:pPr>
              <w:suppressAutoHyphens/>
              <w:spacing w:after="14"/>
              <w:jc w:val="center"/>
              <w:rPr>
                <w:b/>
                <w:bCs/>
                <w:i/>
                <w:iCs/>
                <w:spacing w:val="-2"/>
              </w:rPr>
            </w:pPr>
            <w:r>
              <w:rPr>
                <w:b/>
                <w:bCs/>
                <w:i/>
                <w:iCs/>
                <w:spacing w:val="-2"/>
              </w:rPr>
              <w:t>Uses of Funds</w:t>
            </w:r>
          </w:p>
        </w:tc>
      </w:tr>
      <w:tr w:rsidR="00B14CAF" w14:paraId="765E21C0" w14:textId="77777777" w:rsidTr="00DA45D9">
        <w:trPr>
          <w:jc w:val="center"/>
        </w:trPr>
        <w:tc>
          <w:tcPr>
            <w:tcW w:w="4808" w:type="dxa"/>
            <w:gridSpan w:val="2"/>
          </w:tcPr>
          <w:p w14:paraId="15F6B884" w14:textId="77777777" w:rsidR="00B14CAF" w:rsidRDefault="00B14CAF" w:rsidP="00DA45D9">
            <w:pPr>
              <w:tabs>
                <w:tab w:val="center" w:pos="2084"/>
              </w:tabs>
              <w:suppressAutoHyphens/>
              <w:spacing w:after="14"/>
              <w:rPr>
                <w:spacing w:val="-2"/>
              </w:rPr>
            </w:pPr>
          </w:p>
        </w:tc>
        <w:tc>
          <w:tcPr>
            <w:tcW w:w="4807" w:type="dxa"/>
            <w:gridSpan w:val="2"/>
          </w:tcPr>
          <w:p w14:paraId="35115E5F" w14:textId="77777777" w:rsidR="00B14CAF" w:rsidRDefault="00B14CAF" w:rsidP="00DA45D9">
            <w:pPr>
              <w:tabs>
                <w:tab w:val="center" w:pos="2490"/>
              </w:tabs>
              <w:suppressAutoHyphens/>
              <w:spacing w:after="14"/>
              <w:rPr>
                <w:spacing w:val="-2"/>
              </w:rPr>
            </w:pPr>
          </w:p>
        </w:tc>
      </w:tr>
      <w:tr w:rsidR="00B14CAF" w14:paraId="239574BE" w14:textId="77777777" w:rsidTr="00DA45D9">
        <w:trPr>
          <w:jc w:val="center"/>
        </w:trPr>
        <w:tc>
          <w:tcPr>
            <w:tcW w:w="1920" w:type="dxa"/>
          </w:tcPr>
          <w:p w14:paraId="1441A848" w14:textId="77777777" w:rsidR="00B14CAF" w:rsidRDefault="00B14CAF" w:rsidP="00DA45D9">
            <w:pPr>
              <w:tabs>
                <w:tab w:val="left" w:pos="-720"/>
              </w:tabs>
              <w:suppressAutoHyphens/>
              <w:spacing w:after="14"/>
              <w:rPr>
                <w:spacing w:val="-2"/>
              </w:rPr>
            </w:pPr>
            <w:r>
              <w:rPr>
                <w:spacing w:val="-2"/>
              </w:rPr>
              <w:t>Bonds to be Issued</w:t>
            </w:r>
          </w:p>
        </w:tc>
        <w:tc>
          <w:tcPr>
            <w:tcW w:w="2888" w:type="dxa"/>
          </w:tcPr>
          <w:p w14:paraId="35E18A6E" w14:textId="0BCCED99" w:rsidR="00B14CAF" w:rsidRDefault="00301ABE" w:rsidP="00DA45D9">
            <w:pPr>
              <w:suppressAutoHyphens/>
              <w:spacing w:after="14"/>
              <w:jc w:val="right"/>
              <w:rPr>
                <w:spacing w:val="-2"/>
              </w:rPr>
            </w:pPr>
            <w:r>
              <w:rPr>
                <w:spacing w:val="-2"/>
              </w:rPr>
              <w:t>$</w:t>
            </w:r>
            <w:r w:rsidR="00E62867">
              <w:rPr>
                <w:spacing w:val="-2"/>
              </w:rPr>
              <w:t>30,000</w:t>
            </w:r>
            <w:r>
              <w:rPr>
                <w:spacing w:val="-2"/>
              </w:rPr>
              <w:t>,000</w:t>
            </w:r>
          </w:p>
        </w:tc>
        <w:tc>
          <w:tcPr>
            <w:tcW w:w="2703" w:type="dxa"/>
          </w:tcPr>
          <w:p w14:paraId="28886140" w14:textId="77777777" w:rsidR="00B14CAF" w:rsidRDefault="00B14CAF" w:rsidP="00DA45D9">
            <w:pPr>
              <w:suppressAutoHyphens/>
              <w:spacing w:after="14"/>
              <w:ind w:left="150" w:hanging="150"/>
              <w:rPr>
                <w:spacing w:val="-2"/>
              </w:rPr>
            </w:pPr>
            <w:r>
              <w:rPr>
                <w:spacing w:val="-2"/>
              </w:rPr>
              <w:t>Project Costs (including architectural/engineering services)</w:t>
            </w:r>
          </w:p>
        </w:tc>
        <w:tc>
          <w:tcPr>
            <w:tcW w:w="2104" w:type="dxa"/>
          </w:tcPr>
          <w:p w14:paraId="13078C13" w14:textId="3DE2B8A7" w:rsidR="00B14CAF" w:rsidRDefault="00CF7A1F" w:rsidP="00DA45D9">
            <w:pPr>
              <w:suppressAutoHyphens/>
              <w:spacing w:after="14"/>
              <w:jc w:val="right"/>
              <w:rPr>
                <w:spacing w:val="-2"/>
              </w:rPr>
            </w:pPr>
            <w:r>
              <w:rPr>
                <w:spacing w:val="-2"/>
              </w:rPr>
              <w:t>$30,000,000</w:t>
            </w:r>
          </w:p>
        </w:tc>
      </w:tr>
      <w:tr w:rsidR="002319D2" w14:paraId="442ED250" w14:textId="77777777" w:rsidTr="00DA45D9">
        <w:trPr>
          <w:jc w:val="center"/>
        </w:trPr>
        <w:tc>
          <w:tcPr>
            <w:tcW w:w="1920" w:type="dxa"/>
          </w:tcPr>
          <w:p w14:paraId="37AC6D92" w14:textId="02E8A019" w:rsidR="002319D2" w:rsidRDefault="002319D2" w:rsidP="002319D2">
            <w:pPr>
              <w:tabs>
                <w:tab w:val="left" w:pos="-720"/>
              </w:tabs>
              <w:suppressAutoHyphens/>
              <w:spacing w:after="14"/>
              <w:rPr>
                <w:spacing w:val="-2"/>
              </w:rPr>
            </w:pPr>
            <w:r>
              <w:rPr>
                <w:spacing w:val="-2"/>
              </w:rPr>
              <w:t>Premium and Interest Earnings</w:t>
            </w:r>
          </w:p>
        </w:tc>
        <w:tc>
          <w:tcPr>
            <w:tcW w:w="2888" w:type="dxa"/>
          </w:tcPr>
          <w:p w14:paraId="3152891E" w14:textId="77777777" w:rsidR="002319D2" w:rsidRDefault="002319D2" w:rsidP="002319D2">
            <w:pPr>
              <w:suppressAutoHyphens/>
              <w:spacing w:after="14"/>
              <w:jc w:val="right"/>
              <w:rPr>
                <w:spacing w:val="-2"/>
                <w:u w:val="single"/>
              </w:rPr>
            </w:pPr>
          </w:p>
          <w:p w14:paraId="6CF45DFE" w14:textId="6F79A2A4" w:rsidR="002319D2" w:rsidRPr="00077B7C" w:rsidRDefault="00CF7A1F" w:rsidP="002319D2">
            <w:pPr>
              <w:suppressAutoHyphens/>
              <w:spacing w:after="14"/>
              <w:jc w:val="right"/>
              <w:rPr>
                <w:spacing w:val="-2"/>
                <w:u w:val="single"/>
              </w:rPr>
            </w:pPr>
            <w:r>
              <w:rPr>
                <w:spacing w:val="-2"/>
              </w:rPr>
              <w:t>1,773,647</w:t>
            </w:r>
          </w:p>
        </w:tc>
        <w:tc>
          <w:tcPr>
            <w:tcW w:w="2703" w:type="dxa"/>
          </w:tcPr>
          <w:p w14:paraId="75C6BEF3" w14:textId="3309CF25" w:rsidR="002319D2" w:rsidRDefault="002319D2" w:rsidP="002319D2">
            <w:pPr>
              <w:suppressAutoHyphens/>
              <w:spacing w:after="14"/>
              <w:ind w:left="150" w:hanging="150"/>
              <w:rPr>
                <w:spacing w:val="-2"/>
              </w:rPr>
            </w:pPr>
            <w:r>
              <w:rPr>
                <w:spacing w:val="-2"/>
              </w:rPr>
              <w:t>Interest During Construction</w:t>
            </w:r>
          </w:p>
        </w:tc>
        <w:tc>
          <w:tcPr>
            <w:tcW w:w="2104" w:type="dxa"/>
          </w:tcPr>
          <w:p w14:paraId="64985CD9" w14:textId="6BE9854D" w:rsidR="002319D2" w:rsidRDefault="00CF7A1F" w:rsidP="002319D2">
            <w:pPr>
              <w:suppressAutoHyphens/>
              <w:spacing w:after="14"/>
              <w:jc w:val="right"/>
              <w:rPr>
                <w:spacing w:val="-2"/>
              </w:rPr>
            </w:pPr>
            <w:r>
              <w:rPr>
                <w:spacing w:val="-2"/>
              </w:rPr>
              <w:t>1,348,647</w:t>
            </w:r>
          </w:p>
        </w:tc>
      </w:tr>
      <w:tr w:rsidR="002319D2" w14:paraId="1F304E71" w14:textId="77777777" w:rsidTr="00DA45D9">
        <w:trPr>
          <w:jc w:val="center"/>
        </w:trPr>
        <w:tc>
          <w:tcPr>
            <w:tcW w:w="1920" w:type="dxa"/>
          </w:tcPr>
          <w:p w14:paraId="53472CF7" w14:textId="77777777" w:rsidR="002319D2" w:rsidRDefault="002319D2" w:rsidP="002319D2">
            <w:pPr>
              <w:tabs>
                <w:tab w:val="left" w:pos="-720"/>
              </w:tabs>
              <w:suppressAutoHyphens/>
              <w:spacing w:after="14"/>
              <w:rPr>
                <w:spacing w:val="-2"/>
              </w:rPr>
            </w:pPr>
          </w:p>
        </w:tc>
        <w:tc>
          <w:tcPr>
            <w:tcW w:w="2888" w:type="dxa"/>
          </w:tcPr>
          <w:p w14:paraId="6C94DAC4" w14:textId="77777777" w:rsidR="002319D2" w:rsidRDefault="002319D2" w:rsidP="002319D2">
            <w:pPr>
              <w:suppressAutoHyphens/>
              <w:spacing w:after="14"/>
              <w:jc w:val="right"/>
              <w:rPr>
                <w:spacing w:val="-2"/>
              </w:rPr>
            </w:pPr>
          </w:p>
        </w:tc>
        <w:tc>
          <w:tcPr>
            <w:tcW w:w="2703" w:type="dxa"/>
          </w:tcPr>
          <w:p w14:paraId="259985A5" w14:textId="0AEE3B09" w:rsidR="002319D2" w:rsidRDefault="002319D2" w:rsidP="002319D2">
            <w:pPr>
              <w:suppressAutoHyphens/>
              <w:ind w:left="150" w:hanging="150"/>
              <w:rPr>
                <w:spacing w:val="-2"/>
              </w:rPr>
            </w:pPr>
            <w:r w:rsidRPr="00F33F02">
              <w:rPr>
                <w:rStyle w:val="StyleCondensedby01pt"/>
              </w:rPr>
              <w:t xml:space="preserve">Issuance Expenses (including attorney fees, printing costs, rating agency fees, financial advisor fees, underwriting </w:t>
            </w:r>
            <w:proofErr w:type="gramStart"/>
            <w:r w:rsidRPr="00F33F02">
              <w:rPr>
                <w:rStyle w:val="StyleCondensedby01pt"/>
              </w:rPr>
              <w:t>fees</w:t>
            </w:r>
            <w:proofErr w:type="gramEnd"/>
            <w:r w:rsidRPr="00F33F02">
              <w:rPr>
                <w:rStyle w:val="StyleCondensedby01pt"/>
              </w:rPr>
              <w:t xml:space="preserve"> and other miscellaneous expenses)</w:t>
            </w:r>
          </w:p>
        </w:tc>
        <w:tc>
          <w:tcPr>
            <w:tcW w:w="2104" w:type="dxa"/>
          </w:tcPr>
          <w:p w14:paraId="0DA8C8E9" w14:textId="6C7C36C2" w:rsidR="002319D2" w:rsidRPr="00077B7C" w:rsidRDefault="00CF7A1F" w:rsidP="002319D2">
            <w:pPr>
              <w:suppressAutoHyphens/>
              <w:spacing w:after="14"/>
              <w:jc w:val="right"/>
              <w:rPr>
                <w:spacing w:val="-2"/>
                <w:u w:val="single"/>
              </w:rPr>
            </w:pPr>
            <w:r>
              <w:rPr>
                <w:spacing w:val="-2"/>
              </w:rPr>
              <w:t>425,000</w:t>
            </w:r>
          </w:p>
        </w:tc>
      </w:tr>
      <w:tr w:rsidR="002319D2" w14:paraId="1CF4A652" w14:textId="77777777" w:rsidTr="00DA45D9">
        <w:trPr>
          <w:jc w:val="center"/>
        </w:trPr>
        <w:tc>
          <w:tcPr>
            <w:tcW w:w="1920" w:type="dxa"/>
          </w:tcPr>
          <w:p w14:paraId="1B3DF695" w14:textId="367787FE" w:rsidR="002319D2" w:rsidRPr="00045ACA" w:rsidRDefault="002319D2" w:rsidP="002319D2">
            <w:pPr>
              <w:tabs>
                <w:tab w:val="left" w:pos="-720"/>
              </w:tabs>
              <w:suppressAutoHyphens/>
              <w:spacing w:after="14"/>
              <w:jc w:val="center"/>
              <w:rPr>
                <w:b/>
                <w:i/>
                <w:spacing w:val="-2"/>
              </w:rPr>
            </w:pPr>
            <w:r w:rsidRPr="00045ACA">
              <w:rPr>
                <w:b/>
                <w:i/>
                <w:spacing w:val="-2"/>
              </w:rPr>
              <w:t>Total</w:t>
            </w:r>
          </w:p>
        </w:tc>
        <w:tc>
          <w:tcPr>
            <w:tcW w:w="2888" w:type="dxa"/>
          </w:tcPr>
          <w:p w14:paraId="33296814" w14:textId="6F30DE50" w:rsidR="002319D2" w:rsidRPr="00045ACA" w:rsidRDefault="002319D2" w:rsidP="00CF7A1F">
            <w:pPr>
              <w:suppressAutoHyphens/>
              <w:spacing w:after="14"/>
              <w:jc w:val="right"/>
              <w:rPr>
                <w:rStyle w:val="StyleCondensedby01pt"/>
                <w:b/>
                <w:i/>
              </w:rPr>
            </w:pPr>
            <w:r>
              <w:rPr>
                <w:rStyle w:val="StyleCondensedby01pt"/>
                <w:b/>
                <w:i/>
              </w:rPr>
              <w:fldChar w:fldCharType="begin"/>
            </w:r>
            <w:r>
              <w:rPr>
                <w:rStyle w:val="StyleCondensedby01pt"/>
                <w:b/>
                <w:i/>
              </w:rPr>
              <w:instrText xml:space="preserve"> =SUM(ABOVE) </w:instrText>
            </w:r>
            <w:r>
              <w:rPr>
                <w:rStyle w:val="StyleCondensedby01pt"/>
                <w:b/>
                <w:i/>
              </w:rPr>
              <w:fldChar w:fldCharType="separate"/>
            </w:r>
            <w:r>
              <w:rPr>
                <w:rStyle w:val="StyleCondensedby01pt"/>
                <w:b/>
                <w:i/>
                <w:noProof/>
              </w:rPr>
              <w:t>$</w:t>
            </w:r>
            <w:r>
              <w:rPr>
                <w:rStyle w:val="StyleCondensedby01pt"/>
                <w:b/>
                <w:i/>
              </w:rPr>
              <w:fldChar w:fldCharType="end"/>
            </w:r>
            <w:r w:rsidR="00CF7A1F">
              <w:rPr>
                <w:rStyle w:val="StyleCondensedby01pt"/>
                <w:b/>
                <w:i/>
              </w:rPr>
              <w:t>31,773,647</w:t>
            </w:r>
          </w:p>
        </w:tc>
        <w:tc>
          <w:tcPr>
            <w:tcW w:w="2703" w:type="dxa"/>
          </w:tcPr>
          <w:p w14:paraId="568A98B6" w14:textId="41478A43" w:rsidR="002319D2" w:rsidRPr="00045ACA" w:rsidRDefault="002319D2" w:rsidP="002319D2">
            <w:pPr>
              <w:tabs>
                <w:tab w:val="left" w:pos="-720"/>
              </w:tabs>
              <w:suppressAutoHyphens/>
              <w:spacing w:after="14"/>
              <w:jc w:val="center"/>
              <w:rPr>
                <w:b/>
                <w:i/>
                <w:spacing w:val="-2"/>
              </w:rPr>
            </w:pPr>
            <w:r w:rsidRPr="00045ACA">
              <w:rPr>
                <w:b/>
                <w:i/>
                <w:spacing w:val="-2"/>
              </w:rPr>
              <w:t>Total</w:t>
            </w:r>
          </w:p>
        </w:tc>
        <w:tc>
          <w:tcPr>
            <w:tcW w:w="2104" w:type="dxa"/>
          </w:tcPr>
          <w:p w14:paraId="1E1168F8" w14:textId="3EC7E71E" w:rsidR="002319D2" w:rsidRPr="00045ACA" w:rsidRDefault="00CF7A1F" w:rsidP="002319D2">
            <w:pPr>
              <w:suppressAutoHyphens/>
              <w:spacing w:after="14"/>
              <w:jc w:val="right"/>
              <w:rPr>
                <w:rStyle w:val="StyleCondensedby01pt"/>
                <w:b/>
                <w:i/>
              </w:rPr>
            </w:pPr>
            <w:r>
              <w:rPr>
                <w:rStyle w:val="StyleCondensedby01pt"/>
                <w:b/>
                <w:i/>
              </w:rPr>
              <w:fldChar w:fldCharType="begin"/>
            </w:r>
            <w:r>
              <w:rPr>
                <w:rStyle w:val="StyleCondensedby01pt"/>
                <w:b/>
                <w:i/>
              </w:rPr>
              <w:instrText xml:space="preserve"> =SUM(ABOVE) </w:instrText>
            </w:r>
            <w:r>
              <w:rPr>
                <w:rStyle w:val="StyleCondensedby01pt"/>
                <w:b/>
                <w:i/>
              </w:rPr>
              <w:fldChar w:fldCharType="separate"/>
            </w:r>
            <w:r>
              <w:rPr>
                <w:rStyle w:val="StyleCondensedby01pt"/>
                <w:b/>
                <w:i/>
                <w:noProof/>
              </w:rPr>
              <w:t>$31,773,647</w:t>
            </w:r>
            <w:r>
              <w:rPr>
                <w:rStyle w:val="StyleCondensedby01pt"/>
                <w:b/>
                <w:i/>
              </w:rPr>
              <w:fldChar w:fldCharType="end"/>
            </w:r>
          </w:p>
        </w:tc>
      </w:tr>
    </w:tbl>
    <w:p w14:paraId="709D626A" w14:textId="77777777" w:rsidR="00B14CAF" w:rsidRDefault="00B14CAF" w:rsidP="00B14CAF">
      <w:pPr>
        <w:tabs>
          <w:tab w:val="left" w:pos="-720"/>
        </w:tabs>
        <w:suppressAutoHyphens/>
        <w:ind w:right="270"/>
        <w:rPr>
          <w:spacing w:val="-2"/>
        </w:rPr>
      </w:pPr>
    </w:p>
    <w:tbl>
      <w:tblPr>
        <w:tblW w:w="9630" w:type="dxa"/>
        <w:jc w:val="center"/>
        <w:tblLook w:val="0000" w:firstRow="0" w:lastRow="0" w:firstColumn="0" w:lastColumn="0" w:noHBand="0" w:noVBand="0"/>
      </w:tblPr>
      <w:tblGrid>
        <w:gridCol w:w="4410"/>
        <w:gridCol w:w="720"/>
        <w:gridCol w:w="4500"/>
      </w:tblGrid>
      <w:tr w:rsidR="00A87E67" w14:paraId="789FA98D" w14:textId="77777777" w:rsidTr="009A2A9E">
        <w:trPr>
          <w:cantSplit/>
          <w:jc w:val="center"/>
        </w:trPr>
        <w:tc>
          <w:tcPr>
            <w:tcW w:w="9630" w:type="dxa"/>
            <w:gridSpan w:val="3"/>
          </w:tcPr>
          <w:p w14:paraId="60D57969" w14:textId="77777777" w:rsidR="00A87E67" w:rsidRDefault="00A87E67" w:rsidP="009A2A9E">
            <w:pPr>
              <w:tabs>
                <w:tab w:val="left" w:pos="-720"/>
              </w:tabs>
              <w:suppressAutoHyphens/>
              <w:jc w:val="center"/>
              <w:rPr>
                <w:b/>
                <w:bCs/>
                <w:spacing w:val="-2"/>
              </w:rPr>
            </w:pPr>
            <w:r>
              <w:rPr>
                <w:b/>
                <w:bCs/>
                <w:spacing w:val="-2"/>
              </w:rPr>
              <w:t>Projected Summary of Bond Issue Repayments</w:t>
            </w:r>
          </w:p>
        </w:tc>
      </w:tr>
      <w:tr w:rsidR="00A87E67" w14:paraId="35E43CC4" w14:textId="77777777" w:rsidTr="009A2A9E">
        <w:trPr>
          <w:jc w:val="center"/>
        </w:trPr>
        <w:tc>
          <w:tcPr>
            <w:tcW w:w="4410" w:type="dxa"/>
          </w:tcPr>
          <w:p w14:paraId="20388275" w14:textId="77777777" w:rsidR="00A87E67" w:rsidRDefault="00A87E67" w:rsidP="009A2A9E">
            <w:pPr>
              <w:tabs>
                <w:tab w:val="left" w:pos="-720"/>
              </w:tabs>
              <w:suppressAutoHyphens/>
              <w:ind w:right="-270"/>
              <w:rPr>
                <w:spacing w:val="-2"/>
              </w:rPr>
            </w:pPr>
          </w:p>
        </w:tc>
        <w:tc>
          <w:tcPr>
            <w:tcW w:w="720" w:type="dxa"/>
          </w:tcPr>
          <w:p w14:paraId="32F17C46" w14:textId="77777777" w:rsidR="00A87E67" w:rsidRDefault="00A87E67" w:rsidP="009A2A9E">
            <w:pPr>
              <w:tabs>
                <w:tab w:val="left" w:pos="-720"/>
              </w:tabs>
              <w:suppressAutoHyphens/>
              <w:ind w:right="-270"/>
              <w:rPr>
                <w:spacing w:val="-2"/>
              </w:rPr>
            </w:pPr>
          </w:p>
        </w:tc>
        <w:tc>
          <w:tcPr>
            <w:tcW w:w="4500" w:type="dxa"/>
          </w:tcPr>
          <w:p w14:paraId="753964FD" w14:textId="77777777" w:rsidR="00A87E67" w:rsidRDefault="00A87E67" w:rsidP="009A2A9E">
            <w:pPr>
              <w:tabs>
                <w:tab w:val="left" w:pos="-720"/>
              </w:tabs>
              <w:suppressAutoHyphens/>
              <w:ind w:right="-198"/>
              <w:rPr>
                <w:spacing w:val="-2"/>
              </w:rPr>
            </w:pPr>
          </w:p>
        </w:tc>
      </w:tr>
      <w:tr w:rsidR="00A87E67" w14:paraId="0AC5DAF0" w14:textId="77777777" w:rsidTr="009A2A9E">
        <w:trPr>
          <w:jc w:val="center"/>
        </w:trPr>
        <w:tc>
          <w:tcPr>
            <w:tcW w:w="4410" w:type="dxa"/>
          </w:tcPr>
          <w:p w14:paraId="0FFBF29D" w14:textId="503CA1BC" w:rsidR="00A87E67" w:rsidRDefault="00A87E67" w:rsidP="009A2A9E">
            <w:pPr>
              <w:suppressAutoHyphens/>
              <w:ind w:right="-270"/>
              <w:rPr>
                <w:spacing w:val="-2"/>
              </w:rPr>
            </w:pPr>
            <w:r>
              <w:rPr>
                <w:spacing w:val="-2"/>
              </w:rPr>
              <w:t xml:space="preserve">Principal payments over </w:t>
            </w:r>
            <w:r w:rsidR="00CF7A1F">
              <w:rPr>
                <w:spacing w:val="-2"/>
              </w:rPr>
              <w:t>20</w:t>
            </w:r>
            <w:r w:rsidR="002319D2">
              <w:rPr>
                <w:spacing w:val="-2"/>
              </w:rPr>
              <w:t xml:space="preserve"> </w:t>
            </w:r>
            <w:r>
              <w:rPr>
                <w:spacing w:val="-2"/>
              </w:rPr>
              <w:t>years</w:t>
            </w:r>
          </w:p>
        </w:tc>
        <w:tc>
          <w:tcPr>
            <w:tcW w:w="720" w:type="dxa"/>
          </w:tcPr>
          <w:p w14:paraId="4F97287B" w14:textId="77777777" w:rsidR="00A87E67" w:rsidRDefault="00A87E67" w:rsidP="009A2A9E">
            <w:pPr>
              <w:tabs>
                <w:tab w:val="left" w:pos="-720"/>
              </w:tabs>
              <w:suppressAutoHyphens/>
              <w:ind w:right="-270"/>
              <w:rPr>
                <w:spacing w:val="-2"/>
              </w:rPr>
            </w:pPr>
          </w:p>
        </w:tc>
        <w:tc>
          <w:tcPr>
            <w:tcW w:w="4500" w:type="dxa"/>
          </w:tcPr>
          <w:p w14:paraId="74F8E068" w14:textId="38DEC17E" w:rsidR="00A87E67" w:rsidRPr="00F33F02" w:rsidRDefault="00A87E67" w:rsidP="009A2A9E">
            <w:pPr>
              <w:suppressAutoHyphens/>
              <w:rPr>
                <w:rStyle w:val="StyleCondensedby01pt"/>
              </w:rPr>
            </w:pPr>
            <w:r w:rsidRPr="00F33F02">
              <w:rPr>
                <w:rStyle w:val="StyleCondensedby01pt"/>
              </w:rPr>
              <w:t>Average Interest Rate</w:t>
            </w:r>
            <w:r w:rsidRPr="00F33F02">
              <w:rPr>
                <w:rStyle w:val="StyleCondensedby01pt"/>
              </w:rPr>
              <w:tab/>
            </w:r>
            <w:r w:rsidRPr="00F33F02">
              <w:rPr>
                <w:rStyle w:val="StyleCondensedby01pt"/>
              </w:rPr>
              <w:tab/>
            </w:r>
            <w:r w:rsidR="0002305A">
              <w:rPr>
                <w:rStyle w:val="StyleCondensedby01pt"/>
              </w:rPr>
              <w:t>4.58</w:t>
            </w:r>
            <w:r w:rsidRPr="00F33F02">
              <w:rPr>
                <w:rStyle w:val="StyleCondensedby01pt"/>
              </w:rPr>
              <w:t>%</w:t>
            </w:r>
          </w:p>
        </w:tc>
      </w:tr>
      <w:tr w:rsidR="00A87E67" w14:paraId="1D3371A2" w14:textId="77777777" w:rsidTr="009A2A9E">
        <w:trPr>
          <w:jc w:val="center"/>
        </w:trPr>
        <w:tc>
          <w:tcPr>
            <w:tcW w:w="4410" w:type="dxa"/>
          </w:tcPr>
          <w:p w14:paraId="636CE50E" w14:textId="77777777" w:rsidR="00A87E67" w:rsidRDefault="00A87E67" w:rsidP="009A2A9E">
            <w:pPr>
              <w:tabs>
                <w:tab w:val="left" w:pos="-720"/>
              </w:tabs>
              <w:suppressAutoHyphens/>
              <w:ind w:right="-270"/>
              <w:rPr>
                <w:spacing w:val="-2"/>
              </w:rPr>
            </w:pPr>
          </w:p>
        </w:tc>
        <w:tc>
          <w:tcPr>
            <w:tcW w:w="720" w:type="dxa"/>
          </w:tcPr>
          <w:p w14:paraId="639C28F1" w14:textId="77777777" w:rsidR="00A87E67" w:rsidRDefault="00A87E67" w:rsidP="009A2A9E">
            <w:pPr>
              <w:tabs>
                <w:tab w:val="left" w:pos="-720"/>
              </w:tabs>
              <w:suppressAutoHyphens/>
              <w:ind w:right="-270"/>
              <w:rPr>
                <w:spacing w:val="-2"/>
              </w:rPr>
            </w:pPr>
          </w:p>
        </w:tc>
        <w:tc>
          <w:tcPr>
            <w:tcW w:w="4500" w:type="dxa"/>
          </w:tcPr>
          <w:p w14:paraId="78DBA41A" w14:textId="77777777" w:rsidR="00A87E67" w:rsidRDefault="00A87E67" w:rsidP="009A2A9E">
            <w:pPr>
              <w:tabs>
                <w:tab w:val="left" w:pos="-720"/>
              </w:tabs>
              <w:suppressAutoHyphens/>
              <w:ind w:right="-198"/>
              <w:rPr>
                <w:spacing w:val="-2"/>
              </w:rPr>
            </w:pPr>
          </w:p>
        </w:tc>
      </w:tr>
      <w:tr w:rsidR="00A87E67" w14:paraId="7FD264BC" w14:textId="77777777" w:rsidTr="009A2A9E">
        <w:trPr>
          <w:jc w:val="center"/>
        </w:trPr>
        <w:tc>
          <w:tcPr>
            <w:tcW w:w="4410" w:type="dxa"/>
          </w:tcPr>
          <w:p w14:paraId="599B14D0" w14:textId="6FCD3BCE" w:rsidR="00A87E67" w:rsidRDefault="00A87E67" w:rsidP="009A2A9E">
            <w:pPr>
              <w:suppressAutoHyphens/>
              <w:ind w:right="-270"/>
              <w:rPr>
                <w:spacing w:val="-2"/>
              </w:rPr>
            </w:pPr>
            <w:r>
              <w:rPr>
                <w:spacing w:val="-2"/>
              </w:rPr>
              <w:t>Total Interest Cost to Maturity</w:t>
            </w:r>
            <w:r>
              <w:rPr>
                <w:spacing w:val="-2"/>
              </w:rPr>
              <w:tab/>
              <w:t>$</w:t>
            </w:r>
            <w:r w:rsidR="00CF7A1F">
              <w:rPr>
                <w:spacing w:val="-2"/>
              </w:rPr>
              <w:t>26,026,000</w:t>
            </w:r>
          </w:p>
        </w:tc>
        <w:tc>
          <w:tcPr>
            <w:tcW w:w="720" w:type="dxa"/>
          </w:tcPr>
          <w:p w14:paraId="2D7A5BE9" w14:textId="77777777" w:rsidR="00A87E67" w:rsidRDefault="00A87E67" w:rsidP="009A2A9E">
            <w:pPr>
              <w:tabs>
                <w:tab w:val="left" w:pos="-720"/>
              </w:tabs>
              <w:suppressAutoHyphens/>
              <w:ind w:right="-270"/>
              <w:rPr>
                <w:spacing w:val="-2"/>
              </w:rPr>
            </w:pPr>
          </w:p>
        </w:tc>
        <w:tc>
          <w:tcPr>
            <w:tcW w:w="4500" w:type="dxa"/>
          </w:tcPr>
          <w:p w14:paraId="4A24C625" w14:textId="02213E43" w:rsidR="00A87E67" w:rsidRPr="00F33F02" w:rsidRDefault="00A87E67" w:rsidP="009A2A9E">
            <w:pPr>
              <w:suppressAutoHyphens/>
              <w:rPr>
                <w:rStyle w:val="StyleCondensedby01pt"/>
              </w:rPr>
            </w:pPr>
            <w:r w:rsidRPr="00F33F02">
              <w:rPr>
                <w:rStyle w:val="StyleCondensedby01pt"/>
              </w:rPr>
              <w:t>Assessed Valuation (</w:t>
            </w:r>
            <w:r w:rsidR="008E1BB7">
              <w:rPr>
                <w:rStyle w:val="StyleCondensedby01pt"/>
              </w:rPr>
              <w:t>202</w:t>
            </w:r>
            <w:r w:rsidR="002E6DF5">
              <w:rPr>
                <w:rStyle w:val="StyleCondensedby01pt"/>
              </w:rPr>
              <w:t>5</w:t>
            </w:r>
            <w:r w:rsidRPr="00F33F02">
              <w:rPr>
                <w:rStyle w:val="StyleCondensedby01pt"/>
              </w:rPr>
              <w:t>)</w:t>
            </w:r>
            <w:r w:rsidRPr="00F33F02">
              <w:rPr>
                <w:rStyle w:val="StyleCondensedby01pt"/>
              </w:rPr>
              <w:tab/>
              <w:t>$</w:t>
            </w:r>
            <w:r w:rsidR="009E6072">
              <w:rPr>
                <w:spacing w:val="-2"/>
              </w:rPr>
              <w:t>239,815,844</w:t>
            </w:r>
          </w:p>
        </w:tc>
      </w:tr>
    </w:tbl>
    <w:p w14:paraId="456F84B2" w14:textId="77777777" w:rsidR="00A87E67" w:rsidRPr="00F33F02" w:rsidRDefault="00A87E67" w:rsidP="00A87E67"/>
    <w:tbl>
      <w:tblPr>
        <w:tblW w:w="9680" w:type="dxa"/>
        <w:jc w:val="center"/>
        <w:tblLook w:val="0000" w:firstRow="0" w:lastRow="0" w:firstColumn="0" w:lastColumn="0" w:noHBand="0" w:noVBand="0"/>
      </w:tblPr>
      <w:tblGrid>
        <w:gridCol w:w="7459"/>
        <w:gridCol w:w="334"/>
        <w:gridCol w:w="1887"/>
      </w:tblGrid>
      <w:tr w:rsidR="00A87E67" w14:paraId="738B2410" w14:textId="77777777" w:rsidTr="009A2A9E">
        <w:trPr>
          <w:jc w:val="center"/>
        </w:trPr>
        <w:tc>
          <w:tcPr>
            <w:tcW w:w="7459" w:type="dxa"/>
          </w:tcPr>
          <w:p w14:paraId="62427901" w14:textId="77777777" w:rsidR="00A87E67" w:rsidRDefault="00A87E67" w:rsidP="009A2A9E">
            <w:pPr>
              <w:suppressAutoHyphens/>
              <w:ind w:right="-270"/>
              <w:rPr>
                <w:spacing w:val="-2"/>
              </w:rPr>
            </w:pPr>
            <w:r>
              <w:rPr>
                <w:spacing w:val="-2"/>
              </w:rPr>
              <w:t>Average Annual Principal and Interest Payments</w:t>
            </w:r>
          </w:p>
        </w:tc>
        <w:tc>
          <w:tcPr>
            <w:tcW w:w="334" w:type="dxa"/>
          </w:tcPr>
          <w:p w14:paraId="2B28FB20" w14:textId="77777777" w:rsidR="00A87E67" w:rsidRDefault="00A87E67" w:rsidP="009A2A9E">
            <w:pPr>
              <w:suppressAutoHyphens/>
              <w:ind w:right="-270"/>
              <w:rPr>
                <w:spacing w:val="-2"/>
              </w:rPr>
            </w:pPr>
          </w:p>
        </w:tc>
        <w:tc>
          <w:tcPr>
            <w:tcW w:w="1887" w:type="dxa"/>
          </w:tcPr>
          <w:p w14:paraId="5E36B358" w14:textId="0D39DB59" w:rsidR="00A87E67" w:rsidRPr="0030356D" w:rsidRDefault="00A87E67" w:rsidP="009A2A9E">
            <w:pPr>
              <w:tabs>
                <w:tab w:val="decimal" w:pos="1439"/>
              </w:tabs>
            </w:pPr>
            <w:r>
              <w:t>$</w:t>
            </w:r>
            <w:r w:rsidR="00CF7A1F">
              <w:rPr>
                <w:spacing w:val="-2"/>
              </w:rPr>
              <w:t>2,801,300</w:t>
            </w:r>
          </w:p>
        </w:tc>
      </w:tr>
      <w:tr w:rsidR="00A87E67" w14:paraId="67BEF06A" w14:textId="77777777" w:rsidTr="009A2A9E">
        <w:trPr>
          <w:jc w:val="center"/>
        </w:trPr>
        <w:tc>
          <w:tcPr>
            <w:tcW w:w="7459" w:type="dxa"/>
          </w:tcPr>
          <w:p w14:paraId="3BF365A3" w14:textId="77777777" w:rsidR="00A87E67" w:rsidRDefault="00A87E67" w:rsidP="009A2A9E">
            <w:pPr>
              <w:suppressAutoHyphens/>
              <w:ind w:right="-270"/>
              <w:rPr>
                <w:spacing w:val="-2"/>
              </w:rPr>
            </w:pPr>
          </w:p>
        </w:tc>
        <w:tc>
          <w:tcPr>
            <w:tcW w:w="334" w:type="dxa"/>
          </w:tcPr>
          <w:p w14:paraId="038EE061" w14:textId="77777777" w:rsidR="00A87E67" w:rsidRDefault="00A87E67" w:rsidP="009A2A9E">
            <w:pPr>
              <w:suppressAutoHyphens/>
              <w:ind w:right="-270"/>
              <w:rPr>
                <w:spacing w:val="-2"/>
              </w:rPr>
            </w:pPr>
          </w:p>
        </w:tc>
        <w:tc>
          <w:tcPr>
            <w:tcW w:w="1887" w:type="dxa"/>
          </w:tcPr>
          <w:p w14:paraId="1B42ABA1" w14:textId="77777777" w:rsidR="00A87E67" w:rsidRPr="0030356D" w:rsidRDefault="00A87E67" w:rsidP="009A2A9E">
            <w:pPr>
              <w:tabs>
                <w:tab w:val="decimal" w:pos="1439"/>
              </w:tabs>
            </w:pPr>
          </w:p>
        </w:tc>
      </w:tr>
      <w:tr w:rsidR="00A87E67" w:rsidRPr="00B71C78" w14:paraId="47FD70CE" w14:textId="77777777" w:rsidTr="009A2A9E">
        <w:trPr>
          <w:jc w:val="center"/>
        </w:trPr>
        <w:tc>
          <w:tcPr>
            <w:tcW w:w="7459" w:type="dxa"/>
          </w:tcPr>
          <w:p w14:paraId="231A03CD" w14:textId="77777777" w:rsidR="00A87E67" w:rsidRPr="00B71C78" w:rsidRDefault="00A87E67" w:rsidP="009A2A9E">
            <w:pPr>
              <w:suppressAutoHyphens/>
              <w:ind w:right="32"/>
              <w:rPr>
                <w:spacing w:val="-2"/>
              </w:rPr>
            </w:pPr>
            <w:r w:rsidRPr="00B71C78">
              <w:rPr>
                <w:spacing w:val="-2"/>
              </w:rPr>
              <w:t>Portion of average annual principal and interest payments from Bond State Aid</w:t>
            </w:r>
          </w:p>
        </w:tc>
        <w:tc>
          <w:tcPr>
            <w:tcW w:w="334" w:type="dxa"/>
          </w:tcPr>
          <w:p w14:paraId="38109B87" w14:textId="77777777" w:rsidR="00A87E67" w:rsidRPr="00B71C78" w:rsidRDefault="00A87E67" w:rsidP="009A2A9E">
            <w:pPr>
              <w:suppressAutoHyphens/>
              <w:ind w:right="-270"/>
              <w:rPr>
                <w:spacing w:val="-2"/>
              </w:rPr>
            </w:pPr>
          </w:p>
        </w:tc>
        <w:tc>
          <w:tcPr>
            <w:tcW w:w="1887" w:type="dxa"/>
          </w:tcPr>
          <w:p w14:paraId="702B4B87" w14:textId="01718F81" w:rsidR="00A87E67" w:rsidRPr="00B71C78" w:rsidRDefault="00A87E67" w:rsidP="009A2A9E">
            <w:pPr>
              <w:tabs>
                <w:tab w:val="decimal" w:pos="1439"/>
              </w:tabs>
            </w:pPr>
            <w:r>
              <w:t>$</w:t>
            </w:r>
            <w:r w:rsidR="00CF7A1F">
              <w:rPr>
                <w:spacing w:val="-2"/>
              </w:rPr>
              <w:t>84,039</w:t>
            </w:r>
          </w:p>
        </w:tc>
      </w:tr>
      <w:tr w:rsidR="00A87E67" w:rsidRPr="00B71C78" w14:paraId="71F6C4D7" w14:textId="77777777" w:rsidTr="009A2A9E">
        <w:trPr>
          <w:jc w:val="center"/>
        </w:trPr>
        <w:tc>
          <w:tcPr>
            <w:tcW w:w="7459" w:type="dxa"/>
          </w:tcPr>
          <w:p w14:paraId="60DD64ED" w14:textId="77777777" w:rsidR="00A87E67" w:rsidRPr="00B71C78" w:rsidRDefault="00A87E67" w:rsidP="009A2A9E">
            <w:pPr>
              <w:suppressAutoHyphens/>
              <w:ind w:right="-270"/>
              <w:rPr>
                <w:spacing w:val="-2"/>
              </w:rPr>
            </w:pPr>
          </w:p>
        </w:tc>
        <w:tc>
          <w:tcPr>
            <w:tcW w:w="334" w:type="dxa"/>
          </w:tcPr>
          <w:p w14:paraId="2875CCFD" w14:textId="77777777" w:rsidR="00A87E67" w:rsidRPr="00B71C78" w:rsidRDefault="00A87E67" w:rsidP="009A2A9E">
            <w:pPr>
              <w:suppressAutoHyphens/>
              <w:ind w:right="-270"/>
              <w:rPr>
                <w:spacing w:val="-2"/>
              </w:rPr>
            </w:pPr>
          </w:p>
        </w:tc>
        <w:tc>
          <w:tcPr>
            <w:tcW w:w="1887" w:type="dxa"/>
          </w:tcPr>
          <w:p w14:paraId="4A45C72C" w14:textId="77777777" w:rsidR="00A87E67" w:rsidRPr="00B71C78" w:rsidRDefault="00A87E67" w:rsidP="009A2A9E">
            <w:pPr>
              <w:tabs>
                <w:tab w:val="decimal" w:pos="1439"/>
              </w:tabs>
            </w:pPr>
          </w:p>
        </w:tc>
      </w:tr>
      <w:tr w:rsidR="00A87E67" w:rsidRPr="00B71C78" w14:paraId="701DCA55" w14:textId="77777777" w:rsidTr="009A2A9E">
        <w:trPr>
          <w:jc w:val="center"/>
        </w:trPr>
        <w:tc>
          <w:tcPr>
            <w:tcW w:w="7459" w:type="dxa"/>
          </w:tcPr>
          <w:p w14:paraId="22EA4E7D" w14:textId="77777777" w:rsidR="00A87E67" w:rsidRPr="00B71C78" w:rsidRDefault="00A87E67" w:rsidP="009A2A9E">
            <w:pPr>
              <w:suppressAutoHyphens/>
              <w:ind w:right="-270"/>
              <w:rPr>
                <w:spacing w:val="-2"/>
              </w:rPr>
            </w:pPr>
            <w:r w:rsidRPr="00B71C78">
              <w:rPr>
                <w:spacing w:val="-2"/>
              </w:rPr>
              <w:t>Portion of average annual principal and interest payments from District funds</w:t>
            </w:r>
          </w:p>
        </w:tc>
        <w:tc>
          <w:tcPr>
            <w:tcW w:w="334" w:type="dxa"/>
          </w:tcPr>
          <w:p w14:paraId="11D1D7EC" w14:textId="77777777" w:rsidR="00A87E67" w:rsidRPr="00B71C78" w:rsidRDefault="00A87E67" w:rsidP="009A2A9E">
            <w:pPr>
              <w:suppressAutoHyphens/>
              <w:ind w:right="-270"/>
              <w:rPr>
                <w:spacing w:val="-2"/>
              </w:rPr>
            </w:pPr>
          </w:p>
        </w:tc>
        <w:tc>
          <w:tcPr>
            <w:tcW w:w="1887" w:type="dxa"/>
          </w:tcPr>
          <w:p w14:paraId="3A55294A" w14:textId="51115CC7" w:rsidR="00A87E67" w:rsidRPr="00B71C78" w:rsidRDefault="00A87E67" w:rsidP="009A2A9E">
            <w:pPr>
              <w:tabs>
                <w:tab w:val="decimal" w:pos="1439"/>
              </w:tabs>
            </w:pPr>
            <w:r>
              <w:t>$</w:t>
            </w:r>
            <w:r w:rsidR="00CF7A1F">
              <w:t>2,717,261</w:t>
            </w:r>
          </w:p>
        </w:tc>
      </w:tr>
    </w:tbl>
    <w:p w14:paraId="41E7FF89" w14:textId="77777777" w:rsidR="00A87E67" w:rsidRPr="00B71C78" w:rsidRDefault="00A87E67" w:rsidP="00A87E67">
      <w:pPr>
        <w:tabs>
          <w:tab w:val="left" w:pos="-720"/>
        </w:tabs>
        <w:suppressAutoHyphens/>
        <w:ind w:right="-270"/>
        <w:rPr>
          <w:spacing w:val="-2"/>
        </w:rPr>
      </w:pPr>
    </w:p>
    <w:tbl>
      <w:tblPr>
        <w:tblW w:w="10080" w:type="dxa"/>
        <w:jc w:val="center"/>
        <w:tblLook w:val="0000" w:firstRow="0" w:lastRow="0" w:firstColumn="0" w:lastColumn="0" w:noHBand="0" w:noVBand="0"/>
      </w:tblPr>
      <w:tblGrid>
        <w:gridCol w:w="10080"/>
      </w:tblGrid>
      <w:tr w:rsidR="00CF7A1F" w:rsidRPr="00B71C78" w14:paraId="44ED5D7E" w14:textId="77777777" w:rsidTr="008376CA">
        <w:trPr>
          <w:jc w:val="center"/>
        </w:trPr>
        <w:tc>
          <w:tcPr>
            <w:tcW w:w="10080" w:type="dxa"/>
          </w:tcPr>
          <w:p w14:paraId="025A2D95" w14:textId="6270B0A6" w:rsidR="00CF7A1F" w:rsidRPr="00B71C78" w:rsidRDefault="00CF7A1F" w:rsidP="00CF7A1F">
            <w:pPr>
              <w:tabs>
                <w:tab w:val="left" w:pos="-720"/>
              </w:tabs>
              <w:suppressAutoHyphens/>
              <w:ind w:right="-270"/>
              <w:jc w:val="center"/>
              <w:rPr>
                <w:spacing w:val="-2"/>
              </w:rPr>
            </w:pPr>
            <w:r w:rsidRPr="00B71C78">
              <w:rPr>
                <w:b/>
                <w:bCs/>
              </w:rPr>
              <w:t>Average Annual Property Tax Mill Levy Rate for Principal and Interest Payments</w:t>
            </w:r>
          </w:p>
        </w:tc>
      </w:tr>
      <w:tr w:rsidR="00CF7A1F" w:rsidRPr="00B71C78" w14:paraId="0B18D2F2" w14:textId="77777777" w:rsidTr="008376CA">
        <w:trPr>
          <w:jc w:val="center"/>
        </w:trPr>
        <w:tc>
          <w:tcPr>
            <w:tcW w:w="10080" w:type="dxa"/>
          </w:tcPr>
          <w:p w14:paraId="278C218C" w14:textId="77777777" w:rsidR="00CF7A1F" w:rsidRDefault="00CF7A1F"/>
          <w:tbl>
            <w:tblPr>
              <w:tblW w:w="9630" w:type="dxa"/>
              <w:tblInd w:w="108" w:type="dxa"/>
              <w:tblLook w:val="0000" w:firstRow="0" w:lastRow="0" w:firstColumn="0" w:lastColumn="0" w:noHBand="0" w:noVBand="0"/>
            </w:tblPr>
            <w:tblGrid>
              <w:gridCol w:w="7110"/>
              <w:gridCol w:w="360"/>
              <w:gridCol w:w="2160"/>
            </w:tblGrid>
            <w:tr w:rsidR="00CF7A1F" w:rsidRPr="004A0E50" w14:paraId="7E3A26D4" w14:textId="77777777" w:rsidTr="000D0D16">
              <w:tc>
                <w:tcPr>
                  <w:tcW w:w="7110" w:type="dxa"/>
                </w:tcPr>
                <w:p w14:paraId="683C3F4E" w14:textId="09D605D3" w:rsidR="00CF7A1F" w:rsidRPr="004A0E50" w:rsidRDefault="00CF7A1F" w:rsidP="00CF7A1F">
                  <w:pPr>
                    <w:tabs>
                      <w:tab w:val="left" w:pos="-720"/>
                    </w:tabs>
                    <w:suppressAutoHyphens/>
                    <w:ind w:right="-270"/>
                    <w:rPr>
                      <w:spacing w:val="-2"/>
                    </w:rPr>
                  </w:pPr>
                  <w:r>
                    <w:rPr>
                      <w:spacing w:val="-2"/>
                    </w:rPr>
                    <w:t>2026</w:t>
                  </w:r>
                  <w:r w:rsidRPr="004A0E50">
                    <w:rPr>
                      <w:spacing w:val="-2"/>
                    </w:rPr>
                    <w:t xml:space="preserve"> Bond and Interest Fund Mill Levy</w:t>
                  </w:r>
                </w:p>
              </w:tc>
              <w:tc>
                <w:tcPr>
                  <w:tcW w:w="360" w:type="dxa"/>
                </w:tcPr>
                <w:p w14:paraId="6A558C45" w14:textId="77777777" w:rsidR="00CF7A1F" w:rsidRPr="004A0E50" w:rsidRDefault="00CF7A1F" w:rsidP="00CF7A1F">
                  <w:pPr>
                    <w:tabs>
                      <w:tab w:val="left" w:pos="-720"/>
                    </w:tabs>
                    <w:suppressAutoHyphens/>
                    <w:ind w:right="-270"/>
                    <w:rPr>
                      <w:spacing w:val="-2"/>
                    </w:rPr>
                  </w:pPr>
                </w:p>
              </w:tc>
              <w:tc>
                <w:tcPr>
                  <w:tcW w:w="2160" w:type="dxa"/>
                </w:tcPr>
                <w:p w14:paraId="6EF31359" w14:textId="3EF91102" w:rsidR="00CF7A1F" w:rsidRPr="004A0E50" w:rsidRDefault="00CF7A1F" w:rsidP="00CF7A1F">
                  <w:pPr>
                    <w:tabs>
                      <w:tab w:val="left" w:pos="-720"/>
                    </w:tabs>
                    <w:suppressAutoHyphens/>
                    <w:jc w:val="right"/>
                    <w:rPr>
                      <w:spacing w:val="-2"/>
                    </w:rPr>
                  </w:pPr>
                  <w:r>
                    <w:rPr>
                      <w:spacing w:val="-2"/>
                    </w:rPr>
                    <w:t>14.954</w:t>
                  </w:r>
                  <w:r w:rsidRPr="004A0E50">
                    <w:rPr>
                      <w:spacing w:val="-2"/>
                    </w:rPr>
                    <w:t xml:space="preserve"> Mills</w:t>
                  </w:r>
                </w:p>
              </w:tc>
            </w:tr>
            <w:tr w:rsidR="00CF7A1F" w:rsidRPr="004A0E50" w14:paraId="002A2BA3" w14:textId="77777777" w:rsidTr="000D0D16">
              <w:tc>
                <w:tcPr>
                  <w:tcW w:w="7110" w:type="dxa"/>
                </w:tcPr>
                <w:p w14:paraId="17F089A1" w14:textId="77777777" w:rsidR="00CF7A1F" w:rsidRPr="004A0E50" w:rsidRDefault="00CF7A1F" w:rsidP="00CF7A1F">
                  <w:pPr>
                    <w:tabs>
                      <w:tab w:val="left" w:pos="-720"/>
                    </w:tabs>
                    <w:suppressAutoHyphens/>
                    <w:ind w:right="-270"/>
                    <w:rPr>
                      <w:spacing w:val="-2"/>
                    </w:rPr>
                  </w:pPr>
                </w:p>
              </w:tc>
              <w:tc>
                <w:tcPr>
                  <w:tcW w:w="360" w:type="dxa"/>
                </w:tcPr>
                <w:p w14:paraId="01DCADA6" w14:textId="77777777" w:rsidR="00CF7A1F" w:rsidRPr="004A0E50" w:rsidRDefault="00CF7A1F" w:rsidP="00CF7A1F">
                  <w:pPr>
                    <w:tabs>
                      <w:tab w:val="left" w:pos="-720"/>
                    </w:tabs>
                    <w:suppressAutoHyphens/>
                    <w:ind w:right="-270"/>
                    <w:rPr>
                      <w:spacing w:val="-2"/>
                    </w:rPr>
                  </w:pPr>
                </w:p>
              </w:tc>
              <w:tc>
                <w:tcPr>
                  <w:tcW w:w="2160" w:type="dxa"/>
                </w:tcPr>
                <w:p w14:paraId="09FE69B6" w14:textId="77777777" w:rsidR="00CF7A1F" w:rsidRPr="004A0E50" w:rsidRDefault="00CF7A1F" w:rsidP="00CF7A1F">
                  <w:pPr>
                    <w:tabs>
                      <w:tab w:val="left" w:pos="-720"/>
                    </w:tabs>
                    <w:suppressAutoHyphens/>
                    <w:ind w:right="-198"/>
                    <w:rPr>
                      <w:spacing w:val="-2"/>
                    </w:rPr>
                  </w:pPr>
                </w:p>
              </w:tc>
            </w:tr>
            <w:tr w:rsidR="00CF7A1F" w:rsidRPr="004A0E50" w14:paraId="3B9E9A3F" w14:textId="77777777" w:rsidTr="000D0D16">
              <w:tc>
                <w:tcPr>
                  <w:tcW w:w="7110" w:type="dxa"/>
                </w:tcPr>
                <w:p w14:paraId="6CD8BF61" w14:textId="77777777" w:rsidR="00CF7A1F" w:rsidRPr="004A0E50" w:rsidRDefault="00CF7A1F" w:rsidP="00CF7A1F">
                  <w:pPr>
                    <w:tabs>
                      <w:tab w:val="left" w:pos="-720"/>
                    </w:tabs>
                    <w:suppressAutoHyphens/>
                    <w:ind w:right="-270"/>
                    <w:rPr>
                      <w:spacing w:val="-2"/>
                    </w:rPr>
                  </w:pPr>
                  <w:r w:rsidRPr="004A0E50">
                    <w:rPr>
                      <w:spacing w:val="-2"/>
                    </w:rPr>
                    <w:t>Total (without any Bond State Aid) after Issuance of Proposed Bonds</w:t>
                  </w:r>
                </w:p>
              </w:tc>
              <w:tc>
                <w:tcPr>
                  <w:tcW w:w="360" w:type="dxa"/>
                </w:tcPr>
                <w:p w14:paraId="5232DF82" w14:textId="77777777" w:rsidR="00CF7A1F" w:rsidRPr="004A0E50" w:rsidRDefault="00CF7A1F" w:rsidP="00CF7A1F">
                  <w:pPr>
                    <w:tabs>
                      <w:tab w:val="left" w:pos="-720"/>
                    </w:tabs>
                    <w:suppressAutoHyphens/>
                    <w:ind w:right="-270"/>
                    <w:rPr>
                      <w:spacing w:val="-2"/>
                    </w:rPr>
                  </w:pPr>
                </w:p>
              </w:tc>
              <w:tc>
                <w:tcPr>
                  <w:tcW w:w="2160" w:type="dxa"/>
                </w:tcPr>
                <w:p w14:paraId="04B55586" w14:textId="54B1D085" w:rsidR="00CF7A1F" w:rsidRPr="004A0E50" w:rsidRDefault="0002305A" w:rsidP="00CF7A1F">
                  <w:pPr>
                    <w:tabs>
                      <w:tab w:val="left" w:pos="-720"/>
                      <w:tab w:val="decimal" w:pos="612"/>
                    </w:tabs>
                    <w:suppressAutoHyphens/>
                    <w:jc w:val="right"/>
                    <w:rPr>
                      <w:spacing w:val="-2"/>
                    </w:rPr>
                  </w:pPr>
                  <w:r>
                    <w:rPr>
                      <w:spacing w:val="-2"/>
                    </w:rPr>
                    <w:t>15.416</w:t>
                  </w:r>
                  <w:r w:rsidR="00CF7A1F" w:rsidRPr="004A0E50">
                    <w:rPr>
                      <w:spacing w:val="-2"/>
                    </w:rPr>
                    <w:t xml:space="preserve"> Mills</w:t>
                  </w:r>
                  <w:r w:rsidR="00CF7A1F" w:rsidRPr="004A0E50">
                    <w:rPr>
                      <w:vertAlign w:val="superscript"/>
                    </w:rPr>
                    <w:t>*</w:t>
                  </w:r>
                </w:p>
              </w:tc>
            </w:tr>
            <w:tr w:rsidR="00CF7A1F" w:rsidRPr="004A0E50" w14:paraId="74E415EC" w14:textId="77777777" w:rsidTr="000D0D16">
              <w:tc>
                <w:tcPr>
                  <w:tcW w:w="7110" w:type="dxa"/>
                </w:tcPr>
                <w:p w14:paraId="4E902EF0" w14:textId="77777777" w:rsidR="00CF7A1F" w:rsidRPr="004A0E50" w:rsidRDefault="00CF7A1F" w:rsidP="00CF7A1F">
                  <w:pPr>
                    <w:tabs>
                      <w:tab w:val="left" w:pos="-720"/>
                    </w:tabs>
                    <w:suppressAutoHyphens/>
                    <w:ind w:right="-270"/>
                    <w:rPr>
                      <w:spacing w:val="-2"/>
                    </w:rPr>
                  </w:pPr>
                </w:p>
              </w:tc>
              <w:tc>
                <w:tcPr>
                  <w:tcW w:w="360" w:type="dxa"/>
                </w:tcPr>
                <w:p w14:paraId="0C65950B" w14:textId="77777777" w:rsidR="00CF7A1F" w:rsidRPr="004A0E50" w:rsidRDefault="00CF7A1F" w:rsidP="00CF7A1F">
                  <w:pPr>
                    <w:tabs>
                      <w:tab w:val="left" w:pos="-720"/>
                    </w:tabs>
                    <w:suppressAutoHyphens/>
                    <w:ind w:right="-270"/>
                    <w:rPr>
                      <w:spacing w:val="-2"/>
                    </w:rPr>
                  </w:pPr>
                </w:p>
              </w:tc>
              <w:tc>
                <w:tcPr>
                  <w:tcW w:w="2160" w:type="dxa"/>
                </w:tcPr>
                <w:p w14:paraId="30137108" w14:textId="77777777" w:rsidR="00CF7A1F" w:rsidRPr="004A0E50" w:rsidRDefault="00CF7A1F" w:rsidP="00CF7A1F">
                  <w:pPr>
                    <w:tabs>
                      <w:tab w:val="left" w:pos="-720"/>
                      <w:tab w:val="decimal" w:pos="612"/>
                    </w:tabs>
                    <w:suppressAutoHyphens/>
                    <w:ind w:right="-198"/>
                    <w:rPr>
                      <w:spacing w:val="-2"/>
                    </w:rPr>
                  </w:pPr>
                </w:p>
              </w:tc>
            </w:tr>
            <w:tr w:rsidR="00CF7A1F" w:rsidRPr="004A0E50" w14:paraId="70878EA5" w14:textId="77777777" w:rsidTr="000D0D16">
              <w:trPr>
                <w:trHeight w:val="225"/>
              </w:trPr>
              <w:tc>
                <w:tcPr>
                  <w:tcW w:w="7110" w:type="dxa"/>
                </w:tcPr>
                <w:p w14:paraId="6D29ECA7" w14:textId="77777777" w:rsidR="00CF7A1F" w:rsidRPr="004A0E50" w:rsidRDefault="00CF7A1F" w:rsidP="00CF7A1F">
                  <w:pPr>
                    <w:tabs>
                      <w:tab w:val="left" w:pos="-720"/>
                    </w:tabs>
                    <w:suppressAutoHyphens/>
                    <w:ind w:right="90"/>
                    <w:rPr>
                      <w:spacing w:val="-2"/>
                    </w:rPr>
                  </w:pPr>
                  <w:r w:rsidRPr="004A0E50">
                    <w:rPr>
                      <w:spacing w:val="-2"/>
                    </w:rPr>
                    <w:t>District Portion (with current level of Bond State Aid) after Issuance of Proposed Bonds</w:t>
                  </w:r>
                </w:p>
              </w:tc>
              <w:tc>
                <w:tcPr>
                  <w:tcW w:w="360" w:type="dxa"/>
                </w:tcPr>
                <w:p w14:paraId="7C68AE7D" w14:textId="77777777" w:rsidR="00CF7A1F" w:rsidRPr="004A0E50" w:rsidRDefault="00CF7A1F" w:rsidP="00CF7A1F">
                  <w:pPr>
                    <w:tabs>
                      <w:tab w:val="left" w:pos="-720"/>
                    </w:tabs>
                    <w:suppressAutoHyphens/>
                    <w:ind w:right="-270"/>
                    <w:rPr>
                      <w:spacing w:val="-2"/>
                    </w:rPr>
                  </w:pPr>
                </w:p>
              </w:tc>
              <w:tc>
                <w:tcPr>
                  <w:tcW w:w="2160" w:type="dxa"/>
                </w:tcPr>
                <w:p w14:paraId="56FAD9EF" w14:textId="53A394C4" w:rsidR="00CF7A1F" w:rsidRPr="004A0E50" w:rsidRDefault="008376CA" w:rsidP="00CF7A1F">
                  <w:pPr>
                    <w:tabs>
                      <w:tab w:val="left" w:pos="-720"/>
                      <w:tab w:val="decimal" w:pos="612"/>
                    </w:tabs>
                    <w:suppressAutoHyphens/>
                    <w:jc w:val="right"/>
                    <w:rPr>
                      <w:spacing w:val="-2"/>
                    </w:rPr>
                  </w:pPr>
                  <w:r>
                    <w:rPr>
                      <w:spacing w:val="-2"/>
                    </w:rPr>
                    <w:t>14.954</w:t>
                  </w:r>
                  <w:r w:rsidR="00CF7A1F" w:rsidRPr="004A0E50">
                    <w:rPr>
                      <w:spacing w:val="-2"/>
                    </w:rPr>
                    <w:t xml:space="preserve"> Mills</w:t>
                  </w:r>
                  <w:r w:rsidR="00CF7A1F" w:rsidRPr="004A0E50">
                    <w:rPr>
                      <w:vertAlign w:val="superscript"/>
                    </w:rPr>
                    <w:t>*</w:t>
                  </w:r>
                </w:p>
              </w:tc>
            </w:tr>
          </w:tbl>
          <w:p w14:paraId="61287BD8" w14:textId="0563FF0D" w:rsidR="00CF7A1F" w:rsidRPr="00B71C78" w:rsidRDefault="00CF7A1F" w:rsidP="00CF7A1F">
            <w:pPr>
              <w:tabs>
                <w:tab w:val="left" w:pos="-720"/>
              </w:tabs>
              <w:suppressAutoHyphens/>
              <w:ind w:right="-270"/>
              <w:rPr>
                <w:spacing w:val="-2"/>
              </w:rPr>
            </w:pPr>
          </w:p>
        </w:tc>
      </w:tr>
    </w:tbl>
    <w:p w14:paraId="580D581B" w14:textId="77777777" w:rsidR="00B14CAF" w:rsidRDefault="00B14CAF" w:rsidP="00B14CAF">
      <w:pPr>
        <w:tabs>
          <w:tab w:val="left" w:pos="-720"/>
        </w:tabs>
        <w:suppressAutoHyphens/>
        <w:ind w:right="-270"/>
        <w:rPr>
          <w:spacing w:val="-2"/>
          <w:sz w:val="16"/>
          <w:szCs w:val="16"/>
        </w:rPr>
      </w:pPr>
    </w:p>
    <w:p w14:paraId="2FB2ED15" w14:textId="76FCE954" w:rsidR="008376CA" w:rsidRPr="008376CA" w:rsidRDefault="008376CA" w:rsidP="00B14CAF">
      <w:pPr>
        <w:tabs>
          <w:tab w:val="left" w:pos="-720"/>
        </w:tabs>
        <w:suppressAutoHyphens/>
        <w:ind w:right="-270"/>
        <w:rPr>
          <w:szCs w:val="22"/>
        </w:rPr>
      </w:pPr>
      <w:r w:rsidRPr="008376CA">
        <w:rPr>
          <w:szCs w:val="22"/>
        </w:rPr>
        <w:lastRenderedPageBreak/>
        <w:t xml:space="preserve">*Represents the </w:t>
      </w:r>
      <w:r w:rsidR="00E0200B">
        <w:rPr>
          <w:szCs w:val="22"/>
        </w:rPr>
        <w:t xml:space="preserve">total </w:t>
      </w:r>
      <w:r w:rsidRPr="008376CA">
        <w:rPr>
          <w:szCs w:val="22"/>
        </w:rPr>
        <w:t xml:space="preserve">estimated future maximum annual property tax mill levy for the District’s Bond and Interest Fund to provide for the payment of principal and interest on (i) </w:t>
      </w:r>
      <w:r w:rsidR="00E0200B">
        <w:rPr>
          <w:szCs w:val="22"/>
        </w:rPr>
        <w:t>existing</w:t>
      </w:r>
      <w:r w:rsidRPr="008376CA">
        <w:rPr>
          <w:szCs w:val="22"/>
        </w:rPr>
        <w:t xml:space="preserve"> general obligation bonds, and (ii) bonds authorized by the above </w:t>
      </w:r>
      <w:r w:rsidR="00E0200B">
        <w:rPr>
          <w:szCs w:val="22"/>
        </w:rPr>
        <w:t>P</w:t>
      </w:r>
      <w:r w:rsidRPr="008376CA">
        <w:rPr>
          <w:szCs w:val="22"/>
        </w:rPr>
        <w:t>roposition</w:t>
      </w:r>
      <w:r w:rsidR="00E0200B">
        <w:rPr>
          <w:szCs w:val="22"/>
        </w:rPr>
        <w:t xml:space="preserve"> No. 1</w:t>
      </w:r>
      <w:proofErr w:type="gramStart"/>
      <w:r w:rsidRPr="008376CA">
        <w:rPr>
          <w:szCs w:val="22"/>
        </w:rPr>
        <w:t xml:space="preserve">.  </w:t>
      </w:r>
      <w:proofErr w:type="gramEnd"/>
      <w:r w:rsidRPr="008376CA">
        <w:rPr>
          <w:szCs w:val="22"/>
        </w:rPr>
        <w:t xml:space="preserve">The mill levy rate for the District’s Bond and Interest Fund for </w:t>
      </w:r>
      <w:r>
        <w:rPr>
          <w:szCs w:val="22"/>
        </w:rPr>
        <w:t>2026</w:t>
      </w:r>
      <w:r w:rsidRPr="008376CA">
        <w:rPr>
          <w:szCs w:val="22"/>
        </w:rPr>
        <w:t xml:space="preserve"> </w:t>
      </w:r>
      <w:r>
        <w:rPr>
          <w:szCs w:val="22"/>
        </w:rPr>
        <w:t>is 14.954</w:t>
      </w:r>
      <w:r w:rsidRPr="008376CA">
        <w:rPr>
          <w:szCs w:val="22"/>
        </w:rPr>
        <w:t xml:space="preserve"> mills, which mill levy </w:t>
      </w:r>
      <w:proofErr w:type="gramStart"/>
      <w:r w:rsidRPr="008376CA">
        <w:rPr>
          <w:szCs w:val="22"/>
        </w:rPr>
        <w:t>is expected</w:t>
      </w:r>
      <w:proofErr w:type="gramEnd"/>
      <w:r w:rsidRPr="008376CA">
        <w:rPr>
          <w:szCs w:val="22"/>
        </w:rPr>
        <w:t xml:space="preserve"> to </w:t>
      </w:r>
      <w:r w:rsidR="0004092D">
        <w:rPr>
          <w:szCs w:val="22"/>
        </w:rPr>
        <w:t>remain at 14.954</w:t>
      </w:r>
      <w:r w:rsidR="0004092D">
        <w:rPr>
          <w:szCs w:val="22"/>
        </w:rPr>
        <w:t xml:space="preserve"> mills, if the bonds authorized by Proposition No. </w:t>
      </w:r>
      <w:r w:rsidR="0004092D">
        <w:rPr>
          <w:szCs w:val="22"/>
        </w:rPr>
        <w:t xml:space="preserve">1 </w:t>
      </w:r>
      <w:r w:rsidR="0004092D">
        <w:rPr>
          <w:szCs w:val="22"/>
        </w:rPr>
        <w:t xml:space="preserve">are issued, but </w:t>
      </w:r>
      <w:r w:rsidRPr="008376CA">
        <w:rPr>
          <w:szCs w:val="22"/>
        </w:rPr>
        <w:t xml:space="preserve">decrease </w:t>
      </w:r>
      <w:r>
        <w:rPr>
          <w:szCs w:val="22"/>
        </w:rPr>
        <w:t>to 9.750 mills when</w:t>
      </w:r>
      <w:r w:rsidRPr="008376CA">
        <w:rPr>
          <w:szCs w:val="22"/>
        </w:rPr>
        <w:t xml:space="preserve"> previously issued general obligation bonds </w:t>
      </w:r>
      <w:r>
        <w:rPr>
          <w:szCs w:val="22"/>
        </w:rPr>
        <w:t>are retired</w:t>
      </w:r>
      <w:r w:rsidRPr="008376CA">
        <w:rPr>
          <w:szCs w:val="22"/>
        </w:rPr>
        <w:t>.</w:t>
      </w:r>
    </w:p>
    <w:p w14:paraId="7D709957" w14:textId="77777777" w:rsidR="008376CA" w:rsidRPr="008376CA" w:rsidRDefault="008376CA" w:rsidP="00B14CAF">
      <w:pPr>
        <w:tabs>
          <w:tab w:val="left" w:pos="-720"/>
        </w:tabs>
        <w:suppressAutoHyphens/>
        <w:ind w:right="-270"/>
        <w:rPr>
          <w:spacing w:val="-2"/>
          <w:sz w:val="16"/>
          <w:szCs w:val="16"/>
        </w:rPr>
      </w:pPr>
    </w:p>
    <w:p w14:paraId="12F9E00C" w14:textId="77777777" w:rsidR="00B14CAF" w:rsidRPr="00EA643D" w:rsidRDefault="00B14CAF" w:rsidP="002319D2">
      <w:pPr>
        <w:keepNext/>
        <w:suppressAutoHyphens/>
        <w:rPr>
          <w:rStyle w:val="StyleCondensedby01pt"/>
          <w:b/>
        </w:rPr>
      </w:pPr>
      <w:r>
        <w:rPr>
          <w:rStyle w:val="StyleCondensedby01pt"/>
          <w:b/>
        </w:rPr>
        <w:t>Proposition No. 2</w:t>
      </w:r>
    </w:p>
    <w:tbl>
      <w:tblPr>
        <w:tblW w:w="9615" w:type="dxa"/>
        <w:jc w:val="center"/>
        <w:tblLayout w:type="fixed"/>
        <w:tblCellMar>
          <w:left w:w="120" w:type="dxa"/>
          <w:right w:w="120" w:type="dxa"/>
        </w:tblCellMar>
        <w:tblLook w:val="0000" w:firstRow="0" w:lastRow="0" w:firstColumn="0" w:lastColumn="0" w:noHBand="0" w:noVBand="0"/>
      </w:tblPr>
      <w:tblGrid>
        <w:gridCol w:w="1920"/>
        <w:gridCol w:w="2888"/>
        <w:gridCol w:w="2703"/>
        <w:gridCol w:w="2104"/>
      </w:tblGrid>
      <w:tr w:rsidR="00AB0028" w14:paraId="702BB5E9" w14:textId="77777777" w:rsidTr="00A42F9F">
        <w:trPr>
          <w:cantSplit/>
          <w:jc w:val="center"/>
        </w:trPr>
        <w:tc>
          <w:tcPr>
            <w:tcW w:w="9615" w:type="dxa"/>
            <w:gridSpan w:val="4"/>
          </w:tcPr>
          <w:p w14:paraId="2959AC17" w14:textId="77777777" w:rsidR="00AB0028" w:rsidRDefault="00AB0028" w:rsidP="002319D2">
            <w:pPr>
              <w:keepNext/>
              <w:tabs>
                <w:tab w:val="center" w:pos="2490"/>
              </w:tabs>
              <w:suppressAutoHyphens/>
              <w:spacing w:after="14"/>
              <w:jc w:val="center"/>
              <w:rPr>
                <w:b/>
                <w:bCs/>
                <w:spacing w:val="-2"/>
              </w:rPr>
            </w:pPr>
            <w:r>
              <w:rPr>
                <w:b/>
                <w:bCs/>
              </w:rPr>
              <w:t>Projected Summary of Project Costs</w:t>
            </w:r>
          </w:p>
        </w:tc>
      </w:tr>
      <w:tr w:rsidR="00AB0028" w14:paraId="24BDEDDA" w14:textId="77777777" w:rsidTr="00A42F9F">
        <w:trPr>
          <w:jc w:val="center"/>
        </w:trPr>
        <w:tc>
          <w:tcPr>
            <w:tcW w:w="4808" w:type="dxa"/>
            <w:gridSpan w:val="2"/>
          </w:tcPr>
          <w:p w14:paraId="57EEA5C7" w14:textId="77777777" w:rsidR="00AB0028" w:rsidRDefault="00AB0028" w:rsidP="002319D2">
            <w:pPr>
              <w:keepNext/>
              <w:tabs>
                <w:tab w:val="center" w:pos="2084"/>
              </w:tabs>
              <w:suppressAutoHyphens/>
              <w:spacing w:after="14"/>
              <w:rPr>
                <w:spacing w:val="-2"/>
              </w:rPr>
            </w:pPr>
          </w:p>
        </w:tc>
        <w:tc>
          <w:tcPr>
            <w:tcW w:w="4807" w:type="dxa"/>
            <w:gridSpan w:val="2"/>
          </w:tcPr>
          <w:p w14:paraId="795AA020" w14:textId="77777777" w:rsidR="00AB0028" w:rsidRDefault="00AB0028" w:rsidP="002319D2">
            <w:pPr>
              <w:keepNext/>
              <w:tabs>
                <w:tab w:val="center" w:pos="2490"/>
              </w:tabs>
              <w:suppressAutoHyphens/>
              <w:spacing w:after="14"/>
              <w:rPr>
                <w:spacing w:val="-2"/>
              </w:rPr>
            </w:pPr>
          </w:p>
        </w:tc>
      </w:tr>
      <w:tr w:rsidR="00AB0028" w14:paraId="7375BFFE" w14:textId="77777777" w:rsidTr="00A42F9F">
        <w:trPr>
          <w:jc w:val="center"/>
        </w:trPr>
        <w:tc>
          <w:tcPr>
            <w:tcW w:w="4808" w:type="dxa"/>
            <w:gridSpan w:val="2"/>
          </w:tcPr>
          <w:p w14:paraId="255A9259" w14:textId="77777777" w:rsidR="00AB0028" w:rsidRDefault="00AB0028" w:rsidP="002319D2">
            <w:pPr>
              <w:keepNext/>
              <w:suppressAutoHyphens/>
              <w:spacing w:after="14"/>
              <w:jc w:val="center"/>
              <w:rPr>
                <w:b/>
                <w:bCs/>
                <w:i/>
                <w:iCs/>
                <w:spacing w:val="-2"/>
              </w:rPr>
            </w:pPr>
            <w:r>
              <w:rPr>
                <w:b/>
                <w:bCs/>
                <w:i/>
                <w:iCs/>
                <w:spacing w:val="-2"/>
              </w:rPr>
              <w:t>Sources of Funds</w:t>
            </w:r>
          </w:p>
        </w:tc>
        <w:tc>
          <w:tcPr>
            <w:tcW w:w="4807" w:type="dxa"/>
            <w:gridSpan w:val="2"/>
          </w:tcPr>
          <w:p w14:paraId="1EAD251E" w14:textId="77777777" w:rsidR="00AB0028" w:rsidRDefault="00AB0028" w:rsidP="002319D2">
            <w:pPr>
              <w:keepNext/>
              <w:suppressAutoHyphens/>
              <w:spacing w:after="14"/>
              <w:jc w:val="center"/>
              <w:rPr>
                <w:b/>
                <w:bCs/>
                <w:i/>
                <w:iCs/>
                <w:spacing w:val="-2"/>
              </w:rPr>
            </w:pPr>
            <w:r>
              <w:rPr>
                <w:b/>
                <w:bCs/>
                <w:i/>
                <w:iCs/>
                <w:spacing w:val="-2"/>
              </w:rPr>
              <w:t>Uses of Funds</w:t>
            </w:r>
          </w:p>
        </w:tc>
      </w:tr>
      <w:tr w:rsidR="00AB0028" w14:paraId="131C19EF" w14:textId="77777777" w:rsidTr="00A42F9F">
        <w:trPr>
          <w:jc w:val="center"/>
        </w:trPr>
        <w:tc>
          <w:tcPr>
            <w:tcW w:w="4808" w:type="dxa"/>
            <w:gridSpan w:val="2"/>
          </w:tcPr>
          <w:p w14:paraId="07537A26" w14:textId="77777777" w:rsidR="00AB0028" w:rsidRDefault="00AB0028" w:rsidP="002319D2">
            <w:pPr>
              <w:keepNext/>
              <w:tabs>
                <w:tab w:val="center" w:pos="2084"/>
              </w:tabs>
              <w:suppressAutoHyphens/>
              <w:spacing w:after="14"/>
              <w:rPr>
                <w:spacing w:val="-2"/>
              </w:rPr>
            </w:pPr>
          </w:p>
        </w:tc>
        <w:tc>
          <w:tcPr>
            <w:tcW w:w="4807" w:type="dxa"/>
            <w:gridSpan w:val="2"/>
          </w:tcPr>
          <w:p w14:paraId="2881B57C" w14:textId="77777777" w:rsidR="00AB0028" w:rsidRDefault="00AB0028" w:rsidP="002319D2">
            <w:pPr>
              <w:keepNext/>
              <w:tabs>
                <w:tab w:val="center" w:pos="2490"/>
              </w:tabs>
              <w:suppressAutoHyphens/>
              <w:spacing w:after="14"/>
              <w:rPr>
                <w:spacing w:val="-2"/>
              </w:rPr>
            </w:pPr>
          </w:p>
        </w:tc>
      </w:tr>
      <w:tr w:rsidR="00AB0028" w14:paraId="13DE6A93" w14:textId="77777777" w:rsidTr="00A42F9F">
        <w:trPr>
          <w:jc w:val="center"/>
        </w:trPr>
        <w:tc>
          <w:tcPr>
            <w:tcW w:w="1920" w:type="dxa"/>
          </w:tcPr>
          <w:p w14:paraId="381BAF08" w14:textId="77777777" w:rsidR="00AB0028" w:rsidRDefault="00AB0028" w:rsidP="002319D2">
            <w:pPr>
              <w:keepNext/>
              <w:tabs>
                <w:tab w:val="left" w:pos="-720"/>
              </w:tabs>
              <w:suppressAutoHyphens/>
              <w:spacing w:after="14"/>
              <w:rPr>
                <w:spacing w:val="-2"/>
              </w:rPr>
            </w:pPr>
            <w:r>
              <w:rPr>
                <w:spacing w:val="-2"/>
              </w:rPr>
              <w:t>Bonds to be Issued</w:t>
            </w:r>
          </w:p>
        </w:tc>
        <w:tc>
          <w:tcPr>
            <w:tcW w:w="2888" w:type="dxa"/>
          </w:tcPr>
          <w:p w14:paraId="19168B25" w14:textId="07E6C31F" w:rsidR="00AB0028" w:rsidRDefault="00AB0028" w:rsidP="002319D2">
            <w:pPr>
              <w:keepNext/>
              <w:suppressAutoHyphens/>
              <w:spacing w:after="14"/>
              <w:jc w:val="right"/>
              <w:rPr>
                <w:spacing w:val="-2"/>
              </w:rPr>
            </w:pPr>
            <w:r>
              <w:rPr>
                <w:spacing w:val="-2"/>
              </w:rPr>
              <w:t>$</w:t>
            </w:r>
            <w:r w:rsidR="00E62867">
              <w:rPr>
                <w:spacing w:val="-2"/>
              </w:rPr>
              <w:t>5,000</w:t>
            </w:r>
            <w:r w:rsidR="00D617C8">
              <w:rPr>
                <w:spacing w:val="-2"/>
              </w:rPr>
              <w:t>,000</w:t>
            </w:r>
          </w:p>
        </w:tc>
        <w:tc>
          <w:tcPr>
            <w:tcW w:w="2703" w:type="dxa"/>
          </w:tcPr>
          <w:p w14:paraId="10E4B7A0" w14:textId="77777777" w:rsidR="00AB0028" w:rsidRDefault="00AB0028" w:rsidP="002319D2">
            <w:pPr>
              <w:keepNext/>
              <w:suppressAutoHyphens/>
              <w:spacing w:after="14"/>
              <w:ind w:left="150" w:hanging="150"/>
              <w:rPr>
                <w:spacing w:val="-2"/>
              </w:rPr>
            </w:pPr>
            <w:r>
              <w:rPr>
                <w:spacing w:val="-2"/>
              </w:rPr>
              <w:t>Project Costs (including architectural/engineering services)</w:t>
            </w:r>
          </w:p>
        </w:tc>
        <w:tc>
          <w:tcPr>
            <w:tcW w:w="2104" w:type="dxa"/>
          </w:tcPr>
          <w:p w14:paraId="31653CE8" w14:textId="3BD751C7" w:rsidR="00AB0028" w:rsidRDefault="00AB0028" w:rsidP="002319D2">
            <w:pPr>
              <w:keepNext/>
              <w:suppressAutoHyphens/>
              <w:spacing w:after="14"/>
              <w:jc w:val="right"/>
              <w:rPr>
                <w:spacing w:val="-2"/>
              </w:rPr>
            </w:pPr>
            <w:r>
              <w:rPr>
                <w:spacing w:val="-2"/>
              </w:rPr>
              <w:t>$</w:t>
            </w:r>
            <w:r w:rsidR="008376CA">
              <w:rPr>
                <w:spacing w:val="-2"/>
              </w:rPr>
              <w:t>5,000,000</w:t>
            </w:r>
          </w:p>
        </w:tc>
      </w:tr>
      <w:tr w:rsidR="00AB0028" w14:paraId="0D19A228" w14:textId="77777777" w:rsidTr="00A42F9F">
        <w:trPr>
          <w:jc w:val="center"/>
        </w:trPr>
        <w:tc>
          <w:tcPr>
            <w:tcW w:w="1920" w:type="dxa"/>
          </w:tcPr>
          <w:p w14:paraId="56AB3828" w14:textId="77777777" w:rsidR="00AB0028" w:rsidRDefault="00AB0028" w:rsidP="002319D2">
            <w:pPr>
              <w:keepNext/>
              <w:tabs>
                <w:tab w:val="left" w:pos="-720"/>
              </w:tabs>
              <w:suppressAutoHyphens/>
              <w:spacing w:after="14"/>
              <w:rPr>
                <w:spacing w:val="-2"/>
              </w:rPr>
            </w:pPr>
            <w:r>
              <w:rPr>
                <w:spacing w:val="-2"/>
              </w:rPr>
              <w:t>Premium and Interest Earnings</w:t>
            </w:r>
          </w:p>
        </w:tc>
        <w:tc>
          <w:tcPr>
            <w:tcW w:w="2888" w:type="dxa"/>
          </w:tcPr>
          <w:p w14:paraId="01963D90" w14:textId="77777777" w:rsidR="00AB0028" w:rsidRDefault="00AB0028" w:rsidP="002319D2">
            <w:pPr>
              <w:keepNext/>
              <w:suppressAutoHyphens/>
              <w:spacing w:after="14"/>
              <w:jc w:val="right"/>
              <w:rPr>
                <w:spacing w:val="-2"/>
                <w:u w:val="single"/>
              </w:rPr>
            </w:pPr>
          </w:p>
          <w:p w14:paraId="7BC4676B" w14:textId="0B35F64F" w:rsidR="00AB0028" w:rsidRPr="00077B7C" w:rsidRDefault="008376CA" w:rsidP="002319D2">
            <w:pPr>
              <w:keepNext/>
              <w:suppressAutoHyphens/>
              <w:spacing w:after="14"/>
              <w:jc w:val="right"/>
              <w:rPr>
                <w:spacing w:val="-2"/>
                <w:u w:val="single"/>
              </w:rPr>
            </w:pPr>
            <w:r>
              <w:rPr>
                <w:spacing w:val="-2"/>
              </w:rPr>
              <w:t>295,719</w:t>
            </w:r>
          </w:p>
        </w:tc>
        <w:tc>
          <w:tcPr>
            <w:tcW w:w="2703" w:type="dxa"/>
          </w:tcPr>
          <w:p w14:paraId="38C07739" w14:textId="77777777" w:rsidR="00AB0028" w:rsidRDefault="00AB0028" w:rsidP="002319D2">
            <w:pPr>
              <w:keepNext/>
              <w:suppressAutoHyphens/>
              <w:spacing w:after="14"/>
              <w:ind w:left="150" w:hanging="150"/>
              <w:rPr>
                <w:spacing w:val="-2"/>
              </w:rPr>
            </w:pPr>
            <w:r>
              <w:rPr>
                <w:spacing w:val="-2"/>
              </w:rPr>
              <w:t>Interest During Construction</w:t>
            </w:r>
          </w:p>
        </w:tc>
        <w:tc>
          <w:tcPr>
            <w:tcW w:w="2104" w:type="dxa"/>
          </w:tcPr>
          <w:p w14:paraId="4AAA94C2" w14:textId="542304FD" w:rsidR="00AB0028" w:rsidRDefault="008376CA" w:rsidP="002319D2">
            <w:pPr>
              <w:keepNext/>
              <w:suppressAutoHyphens/>
              <w:spacing w:after="14"/>
              <w:jc w:val="right"/>
              <w:rPr>
                <w:spacing w:val="-2"/>
              </w:rPr>
            </w:pPr>
            <w:r>
              <w:rPr>
                <w:spacing w:val="-2"/>
              </w:rPr>
              <w:t>120,719</w:t>
            </w:r>
          </w:p>
        </w:tc>
      </w:tr>
      <w:tr w:rsidR="00AB0028" w14:paraId="502E46AD" w14:textId="77777777" w:rsidTr="00A42F9F">
        <w:trPr>
          <w:jc w:val="center"/>
        </w:trPr>
        <w:tc>
          <w:tcPr>
            <w:tcW w:w="1920" w:type="dxa"/>
          </w:tcPr>
          <w:p w14:paraId="2B6E9D8B" w14:textId="77777777" w:rsidR="00AB0028" w:rsidRDefault="00AB0028" w:rsidP="002319D2">
            <w:pPr>
              <w:keepNext/>
              <w:tabs>
                <w:tab w:val="left" w:pos="-720"/>
              </w:tabs>
              <w:suppressAutoHyphens/>
              <w:spacing w:after="14"/>
              <w:rPr>
                <w:spacing w:val="-2"/>
              </w:rPr>
            </w:pPr>
          </w:p>
        </w:tc>
        <w:tc>
          <w:tcPr>
            <w:tcW w:w="2888" w:type="dxa"/>
          </w:tcPr>
          <w:p w14:paraId="4D9E9C23" w14:textId="77777777" w:rsidR="00AB0028" w:rsidRDefault="00AB0028" w:rsidP="002319D2">
            <w:pPr>
              <w:keepNext/>
              <w:suppressAutoHyphens/>
              <w:spacing w:after="14"/>
              <w:jc w:val="right"/>
              <w:rPr>
                <w:spacing w:val="-2"/>
              </w:rPr>
            </w:pPr>
          </w:p>
        </w:tc>
        <w:tc>
          <w:tcPr>
            <w:tcW w:w="2703" w:type="dxa"/>
          </w:tcPr>
          <w:p w14:paraId="58D8BEDC" w14:textId="77777777" w:rsidR="00AB0028" w:rsidRDefault="00AB0028" w:rsidP="002319D2">
            <w:pPr>
              <w:keepNext/>
              <w:suppressAutoHyphens/>
              <w:ind w:left="150" w:hanging="150"/>
              <w:rPr>
                <w:spacing w:val="-2"/>
              </w:rPr>
            </w:pPr>
            <w:r w:rsidRPr="00F33F02">
              <w:rPr>
                <w:rStyle w:val="StyleCondensedby01pt"/>
              </w:rPr>
              <w:t xml:space="preserve">Issuance Expenses (including attorney fees, printing costs, rating agency fees, financial advisor fees, underwriting </w:t>
            </w:r>
            <w:proofErr w:type="gramStart"/>
            <w:r w:rsidRPr="00F33F02">
              <w:rPr>
                <w:rStyle w:val="StyleCondensedby01pt"/>
              </w:rPr>
              <w:t>fees</w:t>
            </w:r>
            <w:proofErr w:type="gramEnd"/>
            <w:r w:rsidRPr="00F33F02">
              <w:rPr>
                <w:rStyle w:val="StyleCondensedby01pt"/>
              </w:rPr>
              <w:t xml:space="preserve"> and other miscellaneous expenses)</w:t>
            </w:r>
          </w:p>
        </w:tc>
        <w:tc>
          <w:tcPr>
            <w:tcW w:w="2104" w:type="dxa"/>
          </w:tcPr>
          <w:p w14:paraId="0E1ED717" w14:textId="5ACAC7DF" w:rsidR="00AB0028" w:rsidRPr="00077B7C" w:rsidRDefault="008376CA" w:rsidP="002319D2">
            <w:pPr>
              <w:keepNext/>
              <w:suppressAutoHyphens/>
              <w:spacing w:after="14"/>
              <w:jc w:val="right"/>
              <w:rPr>
                <w:spacing w:val="-2"/>
                <w:u w:val="single"/>
              </w:rPr>
            </w:pPr>
            <w:r>
              <w:rPr>
                <w:spacing w:val="-2"/>
              </w:rPr>
              <w:t>175,000</w:t>
            </w:r>
          </w:p>
        </w:tc>
      </w:tr>
      <w:tr w:rsidR="00AB0028" w14:paraId="44B8C8F9" w14:textId="77777777" w:rsidTr="00A42F9F">
        <w:trPr>
          <w:jc w:val="center"/>
        </w:trPr>
        <w:tc>
          <w:tcPr>
            <w:tcW w:w="1920" w:type="dxa"/>
          </w:tcPr>
          <w:p w14:paraId="1A5A32F7" w14:textId="77777777" w:rsidR="00AB0028" w:rsidRPr="00045ACA" w:rsidRDefault="00AB0028" w:rsidP="002319D2">
            <w:pPr>
              <w:keepNext/>
              <w:tabs>
                <w:tab w:val="left" w:pos="-720"/>
              </w:tabs>
              <w:suppressAutoHyphens/>
              <w:spacing w:after="14"/>
              <w:jc w:val="center"/>
              <w:rPr>
                <w:b/>
                <w:i/>
                <w:spacing w:val="-2"/>
              </w:rPr>
            </w:pPr>
            <w:r w:rsidRPr="00045ACA">
              <w:rPr>
                <w:b/>
                <w:i/>
                <w:spacing w:val="-2"/>
              </w:rPr>
              <w:t>Total</w:t>
            </w:r>
          </w:p>
        </w:tc>
        <w:tc>
          <w:tcPr>
            <w:tcW w:w="2888" w:type="dxa"/>
          </w:tcPr>
          <w:p w14:paraId="1161F896" w14:textId="68487D37" w:rsidR="00AB0028" w:rsidRPr="00045ACA" w:rsidRDefault="00D617C8" w:rsidP="002319D2">
            <w:pPr>
              <w:keepNext/>
              <w:suppressAutoHyphens/>
              <w:spacing w:after="14"/>
              <w:jc w:val="right"/>
              <w:rPr>
                <w:rStyle w:val="StyleCondensedby01pt"/>
                <w:b/>
                <w:i/>
              </w:rPr>
            </w:pPr>
            <w:r>
              <w:rPr>
                <w:rStyle w:val="StyleCondensedby01pt"/>
                <w:b/>
                <w:i/>
              </w:rPr>
              <w:fldChar w:fldCharType="begin"/>
            </w:r>
            <w:r>
              <w:rPr>
                <w:rStyle w:val="StyleCondensedby01pt"/>
                <w:b/>
                <w:i/>
              </w:rPr>
              <w:instrText xml:space="preserve"> =SUM(ABOVE) </w:instrText>
            </w:r>
            <w:r>
              <w:rPr>
                <w:rStyle w:val="StyleCondensedby01pt"/>
                <w:b/>
                <w:i/>
              </w:rPr>
              <w:fldChar w:fldCharType="separate"/>
            </w:r>
            <w:r>
              <w:rPr>
                <w:rStyle w:val="StyleCondensedby01pt"/>
                <w:b/>
                <w:i/>
                <w:noProof/>
              </w:rPr>
              <w:t>$</w:t>
            </w:r>
            <w:r>
              <w:rPr>
                <w:rStyle w:val="StyleCondensedby01pt"/>
                <w:b/>
                <w:i/>
              </w:rPr>
              <w:fldChar w:fldCharType="end"/>
            </w:r>
            <w:r w:rsidR="008376CA">
              <w:rPr>
                <w:rStyle w:val="StyleCondensedby01pt"/>
                <w:b/>
                <w:i/>
              </w:rPr>
              <w:t>5,295,719</w:t>
            </w:r>
          </w:p>
        </w:tc>
        <w:tc>
          <w:tcPr>
            <w:tcW w:w="2703" w:type="dxa"/>
          </w:tcPr>
          <w:p w14:paraId="768A5793" w14:textId="77777777" w:rsidR="00AB0028" w:rsidRPr="00045ACA" w:rsidRDefault="00AB0028" w:rsidP="002319D2">
            <w:pPr>
              <w:keepNext/>
              <w:tabs>
                <w:tab w:val="left" w:pos="-720"/>
              </w:tabs>
              <w:suppressAutoHyphens/>
              <w:spacing w:after="14"/>
              <w:jc w:val="center"/>
              <w:rPr>
                <w:b/>
                <w:i/>
                <w:spacing w:val="-2"/>
              </w:rPr>
            </w:pPr>
            <w:r w:rsidRPr="00045ACA">
              <w:rPr>
                <w:b/>
                <w:i/>
                <w:spacing w:val="-2"/>
              </w:rPr>
              <w:t>Total</w:t>
            </w:r>
          </w:p>
        </w:tc>
        <w:tc>
          <w:tcPr>
            <w:tcW w:w="2104" w:type="dxa"/>
          </w:tcPr>
          <w:p w14:paraId="344E8E60" w14:textId="44592BDD" w:rsidR="00AB0028" w:rsidRPr="00045ACA" w:rsidRDefault="00D617C8" w:rsidP="002319D2">
            <w:pPr>
              <w:keepNext/>
              <w:suppressAutoHyphens/>
              <w:spacing w:after="14"/>
              <w:jc w:val="right"/>
              <w:rPr>
                <w:rStyle w:val="StyleCondensedby01pt"/>
                <w:b/>
                <w:i/>
              </w:rPr>
            </w:pPr>
            <w:r>
              <w:rPr>
                <w:rStyle w:val="StyleCondensedby01pt"/>
                <w:b/>
                <w:i/>
              </w:rPr>
              <w:fldChar w:fldCharType="begin"/>
            </w:r>
            <w:r>
              <w:rPr>
                <w:rStyle w:val="StyleCondensedby01pt"/>
                <w:b/>
                <w:i/>
              </w:rPr>
              <w:instrText xml:space="preserve"> =SUM(ABOVE) </w:instrText>
            </w:r>
            <w:r>
              <w:rPr>
                <w:rStyle w:val="StyleCondensedby01pt"/>
                <w:b/>
                <w:i/>
              </w:rPr>
              <w:fldChar w:fldCharType="separate"/>
            </w:r>
            <w:r>
              <w:rPr>
                <w:rStyle w:val="StyleCondensedby01pt"/>
                <w:b/>
                <w:i/>
                <w:noProof/>
              </w:rPr>
              <w:t>$</w:t>
            </w:r>
            <w:r>
              <w:rPr>
                <w:rStyle w:val="StyleCondensedby01pt"/>
                <w:b/>
                <w:i/>
              </w:rPr>
              <w:fldChar w:fldCharType="end"/>
            </w:r>
            <w:r w:rsidR="008376CA" w:rsidRPr="008376CA">
              <w:rPr>
                <w:b/>
                <w:bCs/>
                <w:i/>
                <w:iCs/>
                <w:spacing w:val="-2"/>
              </w:rPr>
              <w:t>5,295,719</w:t>
            </w:r>
          </w:p>
        </w:tc>
      </w:tr>
    </w:tbl>
    <w:p w14:paraId="0002D8F8" w14:textId="77777777" w:rsidR="00AB0028" w:rsidRDefault="00AB0028" w:rsidP="002319D2">
      <w:pPr>
        <w:keepNext/>
        <w:tabs>
          <w:tab w:val="left" w:pos="-720"/>
        </w:tabs>
        <w:suppressAutoHyphens/>
        <w:ind w:right="270"/>
        <w:rPr>
          <w:spacing w:val="-2"/>
        </w:rPr>
      </w:pPr>
    </w:p>
    <w:tbl>
      <w:tblPr>
        <w:tblW w:w="9630" w:type="dxa"/>
        <w:jc w:val="center"/>
        <w:tblLook w:val="0000" w:firstRow="0" w:lastRow="0" w:firstColumn="0" w:lastColumn="0" w:noHBand="0" w:noVBand="0"/>
      </w:tblPr>
      <w:tblGrid>
        <w:gridCol w:w="4410"/>
        <w:gridCol w:w="720"/>
        <w:gridCol w:w="4500"/>
      </w:tblGrid>
      <w:tr w:rsidR="002319D2" w14:paraId="11D2D0BF" w14:textId="77777777" w:rsidTr="00F972B4">
        <w:trPr>
          <w:cantSplit/>
          <w:jc w:val="center"/>
        </w:trPr>
        <w:tc>
          <w:tcPr>
            <w:tcW w:w="9630" w:type="dxa"/>
            <w:gridSpan w:val="3"/>
          </w:tcPr>
          <w:p w14:paraId="6F224C37" w14:textId="77777777" w:rsidR="002319D2" w:rsidRDefault="002319D2" w:rsidP="00F972B4">
            <w:pPr>
              <w:tabs>
                <w:tab w:val="left" w:pos="-720"/>
              </w:tabs>
              <w:suppressAutoHyphens/>
              <w:jc w:val="center"/>
              <w:rPr>
                <w:b/>
                <w:bCs/>
                <w:spacing w:val="-2"/>
              </w:rPr>
            </w:pPr>
            <w:r>
              <w:rPr>
                <w:b/>
                <w:bCs/>
                <w:spacing w:val="-2"/>
              </w:rPr>
              <w:t>Projected Summary of Bond Issue Repayments</w:t>
            </w:r>
          </w:p>
        </w:tc>
      </w:tr>
      <w:tr w:rsidR="002319D2" w14:paraId="08C3A7DB" w14:textId="77777777" w:rsidTr="00F972B4">
        <w:trPr>
          <w:jc w:val="center"/>
        </w:trPr>
        <w:tc>
          <w:tcPr>
            <w:tcW w:w="4410" w:type="dxa"/>
          </w:tcPr>
          <w:p w14:paraId="5F9EDF1D" w14:textId="77777777" w:rsidR="002319D2" w:rsidRDefault="002319D2" w:rsidP="00F972B4">
            <w:pPr>
              <w:tabs>
                <w:tab w:val="left" w:pos="-720"/>
              </w:tabs>
              <w:suppressAutoHyphens/>
              <w:ind w:right="-270"/>
              <w:rPr>
                <w:spacing w:val="-2"/>
              </w:rPr>
            </w:pPr>
          </w:p>
        </w:tc>
        <w:tc>
          <w:tcPr>
            <w:tcW w:w="720" w:type="dxa"/>
          </w:tcPr>
          <w:p w14:paraId="6CE2506C" w14:textId="77777777" w:rsidR="002319D2" w:rsidRDefault="002319D2" w:rsidP="00F972B4">
            <w:pPr>
              <w:tabs>
                <w:tab w:val="left" w:pos="-720"/>
              </w:tabs>
              <w:suppressAutoHyphens/>
              <w:ind w:right="-270"/>
              <w:rPr>
                <w:spacing w:val="-2"/>
              </w:rPr>
            </w:pPr>
          </w:p>
        </w:tc>
        <w:tc>
          <w:tcPr>
            <w:tcW w:w="4500" w:type="dxa"/>
          </w:tcPr>
          <w:p w14:paraId="413426DC" w14:textId="77777777" w:rsidR="002319D2" w:rsidRDefault="002319D2" w:rsidP="00F972B4">
            <w:pPr>
              <w:tabs>
                <w:tab w:val="left" w:pos="-720"/>
              </w:tabs>
              <w:suppressAutoHyphens/>
              <w:ind w:right="-198"/>
              <w:rPr>
                <w:spacing w:val="-2"/>
              </w:rPr>
            </w:pPr>
          </w:p>
        </w:tc>
      </w:tr>
      <w:tr w:rsidR="002319D2" w14:paraId="6B0C0DBF" w14:textId="77777777" w:rsidTr="00F972B4">
        <w:trPr>
          <w:jc w:val="center"/>
        </w:trPr>
        <w:tc>
          <w:tcPr>
            <w:tcW w:w="4410" w:type="dxa"/>
          </w:tcPr>
          <w:p w14:paraId="550B3F8B" w14:textId="1A83B43D" w:rsidR="002319D2" w:rsidRDefault="002319D2" w:rsidP="00F972B4">
            <w:pPr>
              <w:suppressAutoHyphens/>
              <w:ind w:right="-270"/>
              <w:rPr>
                <w:spacing w:val="-2"/>
              </w:rPr>
            </w:pPr>
            <w:r>
              <w:rPr>
                <w:spacing w:val="-2"/>
              </w:rPr>
              <w:t xml:space="preserve">Principal payments over </w:t>
            </w:r>
            <w:r w:rsidR="008376CA">
              <w:rPr>
                <w:spacing w:val="-2"/>
              </w:rPr>
              <w:t>20</w:t>
            </w:r>
            <w:r>
              <w:rPr>
                <w:spacing w:val="-2"/>
              </w:rPr>
              <w:t xml:space="preserve"> years</w:t>
            </w:r>
          </w:p>
        </w:tc>
        <w:tc>
          <w:tcPr>
            <w:tcW w:w="720" w:type="dxa"/>
          </w:tcPr>
          <w:p w14:paraId="2B91A02C" w14:textId="77777777" w:rsidR="002319D2" w:rsidRDefault="002319D2" w:rsidP="00F972B4">
            <w:pPr>
              <w:tabs>
                <w:tab w:val="left" w:pos="-720"/>
              </w:tabs>
              <w:suppressAutoHyphens/>
              <w:ind w:right="-270"/>
              <w:rPr>
                <w:spacing w:val="-2"/>
              </w:rPr>
            </w:pPr>
          </w:p>
        </w:tc>
        <w:tc>
          <w:tcPr>
            <w:tcW w:w="4500" w:type="dxa"/>
          </w:tcPr>
          <w:p w14:paraId="0CBA8850" w14:textId="701648C4" w:rsidR="002319D2" w:rsidRPr="00F33F02" w:rsidRDefault="002319D2" w:rsidP="00F972B4">
            <w:pPr>
              <w:suppressAutoHyphens/>
              <w:rPr>
                <w:rStyle w:val="StyleCondensedby01pt"/>
              </w:rPr>
            </w:pPr>
            <w:r w:rsidRPr="00F33F02">
              <w:rPr>
                <w:rStyle w:val="StyleCondensedby01pt"/>
              </w:rPr>
              <w:t>Average Interest Rate</w:t>
            </w:r>
            <w:r w:rsidRPr="00F33F02">
              <w:rPr>
                <w:rStyle w:val="StyleCondensedby01pt"/>
              </w:rPr>
              <w:tab/>
            </w:r>
            <w:r w:rsidRPr="00F33F02">
              <w:rPr>
                <w:rStyle w:val="StyleCondensedby01pt"/>
              </w:rPr>
              <w:tab/>
            </w:r>
            <w:r w:rsidR="0002305A">
              <w:rPr>
                <w:rStyle w:val="StyleCondensedby01pt"/>
              </w:rPr>
              <w:t>4.58</w:t>
            </w:r>
            <w:r w:rsidRPr="00F33F02">
              <w:rPr>
                <w:rStyle w:val="StyleCondensedby01pt"/>
              </w:rPr>
              <w:t>%</w:t>
            </w:r>
          </w:p>
        </w:tc>
      </w:tr>
      <w:tr w:rsidR="002319D2" w14:paraId="4B678C02" w14:textId="77777777" w:rsidTr="00F972B4">
        <w:trPr>
          <w:jc w:val="center"/>
        </w:trPr>
        <w:tc>
          <w:tcPr>
            <w:tcW w:w="4410" w:type="dxa"/>
          </w:tcPr>
          <w:p w14:paraId="48784A6D" w14:textId="77777777" w:rsidR="002319D2" w:rsidRDefault="002319D2" w:rsidP="00F972B4">
            <w:pPr>
              <w:tabs>
                <w:tab w:val="left" w:pos="-720"/>
              </w:tabs>
              <w:suppressAutoHyphens/>
              <w:ind w:right="-270"/>
              <w:rPr>
                <w:spacing w:val="-2"/>
              </w:rPr>
            </w:pPr>
          </w:p>
        </w:tc>
        <w:tc>
          <w:tcPr>
            <w:tcW w:w="720" w:type="dxa"/>
          </w:tcPr>
          <w:p w14:paraId="49CC231F" w14:textId="77777777" w:rsidR="002319D2" w:rsidRDefault="002319D2" w:rsidP="00F972B4">
            <w:pPr>
              <w:tabs>
                <w:tab w:val="left" w:pos="-720"/>
              </w:tabs>
              <w:suppressAutoHyphens/>
              <w:ind w:right="-270"/>
              <w:rPr>
                <w:spacing w:val="-2"/>
              </w:rPr>
            </w:pPr>
          </w:p>
        </w:tc>
        <w:tc>
          <w:tcPr>
            <w:tcW w:w="4500" w:type="dxa"/>
          </w:tcPr>
          <w:p w14:paraId="376C28D7" w14:textId="77777777" w:rsidR="002319D2" w:rsidRDefault="002319D2" w:rsidP="00F972B4">
            <w:pPr>
              <w:tabs>
                <w:tab w:val="left" w:pos="-720"/>
              </w:tabs>
              <w:suppressAutoHyphens/>
              <w:ind w:right="-198"/>
              <w:rPr>
                <w:spacing w:val="-2"/>
              </w:rPr>
            </w:pPr>
          </w:p>
        </w:tc>
      </w:tr>
      <w:tr w:rsidR="002319D2" w14:paraId="753CE0C8" w14:textId="77777777" w:rsidTr="00F972B4">
        <w:trPr>
          <w:jc w:val="center"/>
        </w:trPr>
        <w:tc>
          <w:tcPr>
            <w:tcW w:w="4410" w:type="dxa"/>
          </w:tcPr>
          <w:p w14:paraId="5E7302A4" w14:textId="24F204E9" w:rsidR="002319D2" w:rsidRDefault="002319D2" w:rsidP="00F972B4">
            <w:pPr>
              <w:suppressAutoHyphens/>
              <w:ind w:right="-270"/>
              <w:rPr>
                <w:spacing w:val="-2"/>
              </w:rPr>
            </w:pPr>
            <w:r>
              <w:rPr>
                <w:spacing w:val="-2"/>
              </w:rPr>
              <w:t>Total Interest Cost to Maturity</w:t>
            </w:r>
            <w:r>
              <w:rPr>
                <w:spacing w:val="-2"/>
              </w:rPr>
              <w:tab/>
              <w:t>$</w:t>
            </w:r>
            <w:r w:rsidR="008376CA">
              <w:rPr>
                <w:spacing w:val="-2"/>
              </w:rPr>
              <w:t>4,337,083</w:t>
            </w:r>
          </w:p>
        </w:tc>
        <w:tc>
          <w:tcPr>
            <w:tcW w:w="720" w:type="dxa"/>
          </w:tcPr>
          <w:p w14:paraId="7D392637" w14:textId="77777777" w:rsidR="002319D2" w:rsidRDefault="002319D2" w:rsidP="00F972B4">
            <w:pPr>
              <w:tabs>
                <w:tab w:val="left" w:pos="-720"/>
              </w:tabs>
              <w:suppressAutoHyphens/>
              <w:ind w:right="-270"/>
              <w:rPr>
                <w:spacing w:val="-2"/>
              </w:rPr>
            </w:pPr>
          </w:p>
        </w:tc>
        <w:tc>
          <w:tcPr>
            <w:tcW w:w="4500" w:type="dxa"/>
          </w:tcPr>
          <w:p w14:paraId="147C079D" w14:textId="0B530181" w:rsidR="002319D2" w:rsidRPr="00F33F02" w:rsidRDefault="002319D2" w:rsidP="00F972B4">
            <w:pPr>
              <w:suppressAutoHyphens/>
              <w:rPr>
                <w:rStyle w:val="StyleCondensedby01pt"/>
              </w:rPr>
            </w:pPr>
            <w:r w:rsidRPr="00F33F02">
              <w:rPr>
                <w:rStyle w:val="StyleCondensedby01pt"/>
              </w:rPr>
              <w:t>Assessed Valuation (</w:t>
            </w:r>
            <w:r>
              <w:rPr>
                <w:rStyle w:val="StyleCondensedby01pt"/>
              </w:rPr>
              <w:t>2025</w:t>
            </w:r>
            <w:r w:rsidRPr="00F33F02">
              <w:rPr>
                <w:rStyle w:val="StyleCondensedby01pt"/>
              </w:rPr>
              <w:t>)</w:t>
            </w:r>
            <w:r w:rsidRPr="00F33F02">
              <w:rPr>
                <w:rStyle w:val="StyleCondensedby01pt"/>
              </w:rPr>
              <w:tab/>
            </w:r>
            <w:r w:rsidR="008376CA" w:rsidRPr="00F33F02">
              <w:rPr>
                <w:rStyle w:val="StyleCondensedby01pt"/>
              </w:rPr>
              <w:t>$</w:t>
            </w:r>
            <w:r w:rsidR="008376CA">
              <w:rPr>
                <w:spacing w:val="-2"/>
              </w:rPr>
              <w:t>239,815,844</w:t>
            </w:r>
          </w:p>
        </w:tc>
      </w:tr>
    </w:tbl>
    <w:p w14:paraId="3B885530" w14:textId="77777777" w:rsidR="002319D2" w:rsidRPr="00F33F02" w:rsidRDefault="002319D2" w:rsidP="002319D2"/>
    <w:tbl>
      <w:tblPr>
        <w:tblW w:w="9680" w:type="dxa"/>
        <w:jc w:val="center"/>
        <w:tblLook w:val="0000" w:firstRow="0" w:lastRow="0" w:firstColumn="0" w:lastColumn="0" w:noHBand="0" w:noVBand="0"/>
      </w:tblPr>
      <w:tblGrid>
        <w:gridCol w:w="7459"/>
        <w:gridCol w:w="334"/>
        <w:gridCol w:w="1887"/>
      </w:tblGrid>
      <w:tr w:rsidR="002319D2" w14:paraId="01BA8561" w14:textId="77777777" w:rsidTr="00F972B4">
        <w:trPr>
          <w:jc w:val="center"/>
        </w:trPr>
        <w:tc>
          <w:tcPr>
            <w:tcW w:w="7459" w:type="dxa"/>
          </w:tcPr>
          <w:p w14:paraId="7838E814" w14:textId="77777777" w:rsidR="002319D2" w:rsidRDefault="002319D2" w:rsidP="00F972B4">
            <w:pPr>
              <w:suppressAutoHyphens/>
              <w:ind w:right="-270"/>
              <w:rPr>
                <w:spacing w:val="-2"/>
              </w:rPr>
            </w:pPr>
            <w:r>
              <w:rPr>
                <w:spacing w:val="-2"/>
              </w:rPr>
              <w:t>Average Annual Principal and Interest Payments</w:t>
            </w:r>
          </w:p>
        </w:tc>
        <w:tc>
          <w:tcPr>
            <w:tcW w:w="334" w:type="dxa"/>
          </w:tcPr>
          <w:p w14:paraId="3A2C38B5" w14:textId="77777777" w:rsidR="002319D2" w:rsidRDefault="002319D2" w:rsidP="00F972B4">
            <w:pPr>
              <w:suppressAutoHyphens/>
              <w:ind w:right="-270"/>
              <w:rPr>
                <w:spacing w:val="-2"/>
              </w:rPr>
            </w:pPr>
          </w:p>
        </w:tc>
        <w:tc>
          <w:tcPr>
            <w:tcW w:w="1887" w:type="dxa"/>
          </w:tcPr>
          <w:p w14:paraId="4D8851E4" w14:textId="0ABAB547" w:rsidR="002319D2" w:rsidRPr="0030356D" w:rsidRDefault="002319D2" w:rsidP="00F972B4">
            <w:pPr>
              <w:tabs>
                <w:tab w:val="decimal" w:pos="1439"/>
              </w:tabs>
            </w:pPr>
            <w:r>
              <w:t>$</w:t>
            </w:r>
            <w:r w:rsidR="008376CA">
              <w:rPr>
                <w:spacing w:val="-2"/>
              </w:rPr>
              <w:t>466,854</w:t>
            </w:r>
          </w:p>
        </w:tc>
      </w:tr>
      <w:tr w:rsidR="002319D2" w14:paraId="72D98284" w14:textId="77777777" w:rsidTr="00F972B4">
        <w:trPr>
          <w:jc w:val="center"/>
        </w:trPr>
        <w:tc>
          <w:tcPr>
            <w:tcW w:w="7459" w:type="dxa"/>
          </w:tcPr>
          <w:p w14:paraId="6B9B7CC7" w14:textId="77777777" w:rsidR="002319D2" w:rsidRDefault="002319D2" w:rsidP="00F972B4">
            <w:pPr>
              <w:suppressAutoHyphens/>
              <w:ind w:right="-270"/>
              <w:rPr>
                <w:spacing w:val="-2"/>
              </w:rPr>
            </w:pPr>
          </w:p>
        </w:tc>
        <w:tc>
          <w:tcPr>
            <w:tcW w:w="334" w:type="dxa"/>
          </w:tcPr>
          <w:p w14:paraId="470ED462" w14:textId="77777777" w:rsidR="002319D2" w:rsidRDefault="002319D2" w:rsidP="00F972B4">
            <w:pPr>
              <w:suppressAutoHyphens/>
              <w:ind w:right="-270"/>
              <w:rPr>
                <w:spacing w:val="-2"/>
              </w:rPr>
            </w:pPr>
          </w:p>
        </w:tc>
        <w:tc>
          <w:tcPr>
            <w:tcW w:w="1887" w:type="dxa"/>
          </w:tcPr>
          <w:p w14:paraId="1EF68859" w14:textId="77777777" w:rsidR="002319D2" w:rsidRPr="0030356D" w:rsidRDefault="002319D2" w:rsidP="00F972B4">
            <w:pPr>
              <w:tabs>
                <w:tab w:val="decimal" w:pos="1439"/>
              </w:tabs>
            </w:pPr>
          </w:p>
        </w:tc>
      </w:tr>
      <w:tr w:rsidR="002319D2" w:rsidRPr="00B71C78" w14:paraId="1E6686DF" w14:textId="77777777" w:rsidTr="00F972B4">
        <w:trPr>
          <w:jc w:val="center"/>
        </w:trPr>
        <w:tc>
          <w:tcPr>
            <w:tcW w:w="7459" w:type="dxa"/>
          </w:tcPr>
          <w:p w14:paraId="1D70E709" w14:textId="77777777" w:rsidR="002319D2" w:rsidRPr="00B71C78" w:rsidRDefault="002319D2" w:rsidP="00F972B4">
            <w:pPr>
              <w:suppressAutoHyphens/>
              <w:ind w:right="32"/>
              <w:rPr>
                <w:spacing w:val="-2"/>
              </w:rPr>
            </w:pPr>
            <w:r w:rsidRPr="00B71C78">
              <w:rPr>
                <w:spacing w:val="-2"/>
              </w:rPr>
              <w:t>Portion of average annual principal and interest payments from Bond State Aid</w:t>
            </w:r>
          </w:p>
        </w:tc>
        <w:tc>
          <w:tcPr>
            <w:tcW w:w="334" w:type="dxa"/>
          </w:tcPr>
          <w:p w14:paraId="0F5BF919" w14:textId="77777777" w:rsidR="002319D2" w:rsidRPr="00B71C78" w:rsidRDefault="002319D2" w:rsidP="00F972B4">
            <w:pPr>
              <w:suppressAutoHyphens/>
              <w:ind w:right="-270"/>
              <w:rPr>
                <w:spacing w:val="-2"/>
              </w:rPr>
            </w:pPr>
          </w:p>
        </w:tc>
        <w:tc>
          <w:tcPr>
            <w:tcW w:w="1887" w:type="dxa"/>
          </w:tcPr>
          <w:p w14:paraId="566FE9BB" w14:textId="05D95433" w:rsidR="002319D2" w:rsidRPr="00B71C78" w:rsidRDefault="002319D2" w:rsidP="00F972B4">
            <w:pPr>
              <w:tabs>
                <w:tab w:val="decimal" w:pos="1439"/>
              </w:tabs>
            </w:pPr>
            <w:r>
              <w:t>$</w:t>
            </w:r>
            <w:r w:rsidR="008376CA">
              <w:rPr>
                <w:spacing w:val="-2"/>
              </w:rPr>
              <w:t>14,006</w:t>
            </w:r>
          </w:p>
        </w:tc>
      </w:tr>
      <w:tr w:rsidR="002319D2" w:rsidRPr="00B71C78" w14:paraId="76C9ECAD" w14:textId="77777777" w:rsidTr="00F972B4">
        <w:trPr>
          <w:jc w:val="center"/>
        </w:trPr>
        <w:tc>
          <w:tcPr>
            <w:tcW w:w="7459" w:type="dxa"/>
          </w:tcPr>
          <w:p w14:paraId="5E50EDFB" w14:textId="77777777" w:rsidR="002319D2" w:rsidRPr="00B71C78" w:rsidRDefault="002319D2" w:rsidP="00F972B4">
            <w:pPr>
              <w:suppressAutoHyphens/>
              <w:ind w:right="-270"/>
              <w:rPr>
                <w:spacing w:val="-2"/>
              </w:rPr>
            </w:pPr>
          </w:p>
        </w:tc>
        <w:tc>
          <w:tcPr>
            <w:tcW w:w="334" w:type="dxa"/>
          </w:tcPr>
          <w:p w14:paraId="61C68F46" w14:textId="77777777" w:rsidR="002319D2" w:rsidRPr="00B71C78" w:rsidRDefault="002319D2" w:rsidP="00F972B4">
            <w:pPr>
              <w:suppressAutoHyphens/>
              <w:ind w:right="-270"/>
              <w:rPr>
                <w:spacing w:val="-2"/>
              </w:rPr>
            </w:pPr>
          </w:p>
        </w:tc>
        <w:tc>
          <w:tcPr>
            <w:tcW w:w="1887" w:type="dxa"/>
          </w:tcPr>
          <w:p w14:paraId="19734926" w14:textId="77777777" w:rsidR="002319D2" w:rsidRPr="00B71C78" w:rsidRDefault="002319D2" w:rsidP="00F972B4">
            <w:pPr>
              <w:tabs>
                <w:tab w:val="decimal" w:pos="1439"/>
              </w:tabs>
            </w:pPr>
          </w:p>
        </w:tc>
      </w:tr>
      <w:tr w:rsidR="002319D2" w:rsidRPr="00B71C78" w14:paraId="36174B12" w14:textId="77777777" w:rsidTr="00F972B4">
        <w:trPr>
          <w:jc w:val="center"/>
        </w:trPr>
        <w:tc>
          <w:tcPr>
            <w:tcW w:w="7459" w:type="dxa"/>
          </w:tcPr>
          <w:p w14:paraId="3B8999B1" w14:textId="77777777" w:rsidR="002319D2" w:rsidRPr="00B71C78" w:rsidRDefault="002319D2" w:rsidP="00F972B4">
            <w:pPr>
              <w:suppressAutoHyphens/>
              <w:ind w:right="-270"/>
              <w:rPr>
                <w:spacing w:val="-2"/>
              </w:rPr>
            </w:pPr>
            <w:r w:rsidRPr="00B71C78">
              <w:rPr>
                <w:spacing w:val="-2"/>
              </w:rPr>
              <w:t>Portion of average annual principal and interest payments from District funds</w:t>
            </w:r>
          </w:p>
        </w:tc>
        <w:tc>
          <w:tcPr>
            <w:tcW w:w="334" w:type="dxa"/>
          </w:tcPr>
          <w:p w14:paraId="28D9E40F" w14:textId="77777777" w:rsidR="002319D2" w:rsidRPr="00B71C78" w:rsidRDefault="002319D2" w:rsidP="00F972B4">
            <w:pPr>
              <w:suppressAutoHyphens/>
              <w:ind w:right="-270"/>
              <w:rPr>
                <w:spacing w:val="-2"/>
              </w:rPr>
            </w:pPr>
          </w:p>
        </w:tc>
        <w:tc>
          <w:tcPr>
            <w:tcW w:w="1887" w:type="dxa"/>
          </w:tcPr>
          <w:p w14:paraId="4A0ED53C" w14:textId="6708F716" w:rsidR="002319D2" w:rsidRPr="00B71C78" w:rsidRDefault="002319D2" w:rsidP="00F972B4">
            <w:pPr>
              <w:tabs>
                <w:tab w:val="decimal" w:pos="1439"/>
              </w:tabs>
            </w:pPr>
            <w:r>
              <w:t>$</w:t>
            </w:r>
            <w:r w:rsidR="008376CA">
              <w:t>452,848</w:t>
            </w:r>
          </w:p>
        </w:tc>
      </w:tr>
    </w:tbl>
    <w:p w14:paraId="36A7B713" w14:textId="77777777" w:rsidR="002319D2" w:rsidRPr="00B71C78" w:rsidRDefault="002319D2" w:rsidP="002319D2">
      <w:pPr>
        <w:tabs>
          <w:tab w:val="left" w:pos="-720"/>
        </w:tabs>
        <w:suppressAutoHyphens/>
        <w:ind w:right="-270"/>
        <w:rPr>
          <w:spacing w:val="-2"/>
        </w:rPr>
      </w:pPr>
    </w:p>
    <w:tbl>
      <w:tblPr>
        <w:tblW w:w="10080" w:type="dxa"/>
        <w:jc w:val="center"/>
        <w:tblLook w:val="0000" w:firstRow="0" w:lastRow="0" w:firstColumn="0" w:lastColumn="0" w:noHBand="0" w:noVBand="0"/>
      </w:tblPr>
      <w:tblGrid>
        <w:gridCol w:w="10080"/>
      </w:tblGrid>
      <w:tr w:rsidR="008376CA" w:rsidRPr="00B71C78" w14:paraId="0BC41051" w14:textId="77777777" w:rsidTr="00820C94">
        <w:trPr>
          <w:jc w:val="center"/>
        </w:trPr>
        <w:tc>
          <w:tcPr>
            <w:tcW w:w="10080" w:type="dxa"/>
          </w:tcPr>
          <w:p w14:paraId="21A32B62" w14:textId="77777777" w:rsidR="008376CA" w:rsidRPr="00B71C78" w:rsidRDefault="008376CA" w:rsidP="00820C94">
            <w:pPr>
              <w:tabs>
                <w:tab w:val="left" w:pos="-720"/>
              </w:tabs>
              <w:suppressAutoHyphens/>
              <w:ind w:right="-270"/>
              <w:jc w:val="center"/>
              <w:rPr>
                <w:spacing w:val="-2"/>
              </w:rPr>
            </w:pPr>
            <w:r w:rsidRPr="00B71C78">
              <w:rPr>
                <w:b/>
                <w:bCs/>
              </w:rPr>
              <w:t>Average Annual Property Tax Mill Levy Rate for Principal and Interest Payments</w:t>
            </w:r>
          </w:p>
        </w:tc>
      </w:tr>
      <w:tr w:rsidR="008376CA" w:rsidRPr="00B71C78" w14:paraId="5E2067C5" w14:textId="77777777" w:rsidTr="00820C94">
        <w:trPr>
          <w:jc w:val="center"/>
        </w:trPr>
        <w:tc>
          <w:tcPr>
            <w:tcW w:w="10080" w:type="dxa"/>
          </w:tcPr>
          <w:p w14:paraId="7BB2B25D" w14:textId="77777777" w:rsidR="008376CA" w:rsidRDefault="008376CA" w:rsidP="00820C94"/>
          <w:tbl>
            <w:tblPr>
              <w:tblW w:w="9630" w:type="dxa"/>
              <w:tblInd w:w="108" w:type="dxa"/>
              <w:tblLook w:val="0000" w:firstRow="0" w:lastRow="0" w:firstColumn="0" w:lastColumn="0" w:noHBand="0" w:noVBand="0"/>
            </w:tblPr>
            <w:tblGrid>
              <w:gridCol w:w="7110"/>
              <w:gridCol w:w="360"/>
              <w:gridCol w:w="2160"/>
            </w:tblGrid>
            <w:tr w:rsidR="008376CA" w:rsidRPr="004A0E50" w14:paraId="5B1CA3A2" w14:textId="77777777" w:rsidTr="00820C94">
              <w:tc>
                <w:tcPr>
                  <w:tcW w:w="7110" w:type="dxa"/>
                </w:tcPr>
                <w:p w14:paraId="117189CE" w14:textId="77777777" w:rsidR="008376CA" w:rsidRPr="004A0E50" w:rsidRDefault="008376CA" w:rsidP="00820C94">
                  <w:pPr>
                    <w:tabs>
                      <w:tab w:val="left" w:pos="-720"/>
                    </w:tabs>
                    <w:suppressAutoHyphens/>
                    <w:ind w:right="-270"/>
                    <w:rPr>
                      <w:spacing w:val="-2"/>
                    </w:rPr>
                  </w:pPr>
                  <w:r>
                    <w:rPr>
                      <w:spacing w:val="-2"/>
                    </w:rPr>
                    <w:t>2026</w:t>
                  </w:r>
                  <w:r w:rsidRPr="004A0E50">
                    <w:rPr>
                      <w:spacing w:val="-2"/>
                    </w:rPr>
                    <w:t xml:space="preserve"> Bond and Interest Fund Mill Levy</w:t>
                  </w:r>
                </w:p>
              </w:tc>
              <w:tc>
                <w:tcPr>
                  <w:tcW w:w="360" w:type="dxa"/>
                </w:tcPr>
                <w:p w14:paraId="4BC06C97" w14:textId="77777777" w:rsidR="008376CA" w:rsidRPr="004A0E50" w:rsidRDefault="008376CA" w:rsidP="00820C94">
                  <w:pPr>
                    <w:tabs>
                      <w:tab w:val="left" w:pos="-720"/>
                    </w:tabs>
                    <w:suppressAutoHyphens/>
                    <w:ind w:right="-270"/>
                    <w:rPr>
                      <w:spacing w:val="-2"/>
                    </w:rPr>
                  </w:pPr>
                </w:p>
              </w:tc>
              <w:tc>
                <w:tcPr>
                  <w:tcW w:w="2160" w:type="dxa"/>
                </w:tcPr>
                <w:p w14:paraId="3012C502" w14:textId="5674E901" w:rsidR="008376CA" w:rsidRPr="004A0E50" w:rsidRDefault="008376CA" w:rsidP="00820C94">
                  <w:pPr>
                    <w:tabs>
                      <w:tab w:val="left" w:pos="-720"/>
                    </w:tabs>
                    <w:suppressAutoHyphens/>
                    <w:jc w:val="right"/>
                    <w:rPr>
                      <w:spacing w:val="-2"/>
                    </w:rPr>
                  </w:pPr>
                  <w:r>
                    <w:rPr>
                      <w:spacing w:val="-2"/>
                    </w:rPr>
                    <w:t>14.954</w:t>
                  </w:r>
                  <w:r w:rsidRPr="004A0E50">
                    <w:rPr>
                      <w:spacing w:val="-2"/>
                    </w:rPr>
                    <w:t xml:space="preserve"> Mills</w:t>
                  </w:r>
                </w:p>
              </w:tc>
            </w:tr>
            <w:tr w:rsidR="008376CA" w:rsidRPr="004A0E50" w14:paraId="00249ACC" w14:textId="77777777" w:rsidTr="00820C94">
              <w:tc>
                <w:tcPr>
                  <w:tcW w:w="7110" w:type="dxa"/>
                </w:tcPr>
                <w:p w14:paraId="74BE69BF" w14:textId="77777777" w:rsidR="008376CA" w:rsidRPr="004A0E50" w:rsidRDefault="008376CA" w:rsidP="00820C94">
                  <w:pPr>
                    <w:tabs>
                      <w:tab w:val="left" w:pos="-720"/>
                    </w:tabs>
                    <w:suppressAutoHyphens/>
                    <w:ind w:right="-270"/>
                    <w:rPr>
                      <w:spacing w:val="-2"/>
                    </w:rPr>
                  </w:pPr>
                </w:p>
              </w:tc>
              <w:tc>
                <w:tcPr>
                  <w:tcW w:w="360" w:type="dxa"/>
                </w:tcPr>
                <w:p w14:paraId="47EBB3CE" w14:textId="77777777" w:rsidR="008376CA" w:rsidRPr="004A0E50" w:rsidRDefault="008376CA" w:rsidP="00820C94">
                  <w:pPr>
                    <w:tabs>
                      <w:tab w:val="left" w:pos="-720"/>
                    </w:tabs>
                    <w:suppressAutoHyphens/>
                    <w:ind w:right="-270"/>
                    <w:rPr>
                      <w:spacing w:val="-2"/>
                    </w:rPr>
                  </w:pPr>
                </w:p>
              </w:tc>
              <w:tc>
                <w:tcPr>
                  <w:tcW w:w="2160" w:type="dxa"/>
                </w:tcPr>
                <w:p w14:paraId="385DC392" w14:textId="77777777" w:rsidR="008376CA" w:rsidRPr="004A0E50" w:rsidRDefault="008376CA" w:rsidP="00820C94">
                  <w:pPr>
                    <w:tabs>
                      <w:tab w:val="left" w:pos="-720"/>
                    </w:tabs>
                    <w:suppressAutoHyphens/>
                    <w:ind w:right="-198"/>
                    <w:rPr>
                      <w:spacing w:val="-2"/>
                    </w:rPr>
                  </w:pPr>
                </w:p>
              </w:tc>
            </w:tr>
            <w:tr w:rsidR="008376CA" w:rsidRPr="004A0E50" w14:paraId="506C3A85" w14:textId="77777777" w:rsidTr="00820C94">
              <w:tc>
                <w:tcPr>
                  <w:tcW w:w="7110" w:type="dxa"/>
                </w:tcPr>
                <w:p w14:paraId="17534706" w14:textId="77777777" w:rsidR="008376CA" w:rsidRPr="004A0E50" w:rsidRDefault="008376CA" w:rsidP="00820C94">
                  <w:pPr>
                    <w:tabs>
                      <w:tab w:val="left" w:pos="-720"/>
                    </w:tabs>
                    <w:suppressAutoHyphens/>
                    <w:ind w:right="-270"/>
                    <w:rPr>
                      <w:spacing w:val="-2"/>
                    </w:rPr>
                  </w:pPr>
                  <w:r w:rsidRPr="004A0E50">
                    <w:rPr>
                      <w:spacing w:val="-2"/>
                    </w:rPr>
                    <w:t>Total (without any Bond State Aid) after Issuance of Proposed Bonds</w:t>
                  </w:r>
                </w:p>
              </w:tc>
              <w:tc>
                <w:tcPr>
                  <w:tcW w:w="360" w:type="dxa"/>
                </w:tcPr>
                <w:p w14:paraId="70D86C86" w14:textId="77777777" w:rsidR="008376CA" w:rsidRPr="004A0E50" w:rsidRDefault="008376CA" w:rsidP="00820C94">
                  <w:pPr>
                    <w:tabs>
                      <w:tab w:val="left" w:pos="-720"/>
                    </w:tabs>
                    <w:suppressAutoHyphens/>
                    <w:ind w:right="-270"/>
                    <w:rPr>
                      <w:spacing w:val="-2"/>
                    </w:rPr>
                  </w:pPr>
                </w:p>
              </w:tc>
              <w:tc>
                <w:tcPr>
                  <w:tcW w:w="2160" w:type="dxa"/>
                </w:tcPr>
                <w:p w14:paraId="39C8337E" w14:textId="21F27606" w:rsidR="008376CA" w:rsidRPr="004A0E50" w:rsidRDefault="0002305A" w:rsidP="00820C94">
                  <w:pPr>
                    <w:tabs>
                      <w:tab w:val="left" w:pos="-720"/>
                      <w:tab w:val="decimal" w:pos="612"/>
                    </w:tabs>
                    <w:suppressAutoHyphens/>
                    <w:jc w:val="right"/>
                    <w:rPr>
                      <w:spacing w:val="-2"/>
                    </w:rPr>
                  </w:pPr>
                  <w:r>
                    <w:rPr>
                      <w:spacing w:val="-2"/>
                    </w:rPr>
                    <w:t>16.185</w:t>
                  </w:r>
                  <w:r w:rsidR="008376CA" w:rsidRPr="004A0E50">
                    <w:rPr>
                      <w:spacing w:val="-2"/>
                    </w:rPr>
                    <w:t xml:space="preserve"> Mills</w:t>
                  </w:r>
                  <w:r w:rsidR="008376CA" w:rsidRPr="004A0E50">
                    <w:rPr>
                      <w:vertAlign w:val="superscript"/>
                    </w:rPr>
                    <w:t>*</w:t>
                  </w:r>
                </w:p>
              </w:tc>
            </w:tr>
            <w:tr w:rsidR="008376CA" w:rsidRPr="004A0E50" w14:paraId="65C90005" w14:textId="77777777" w:rsidTr="00820C94">
              <w:tc>
                <w:tcPr>
                  <w:tcW w:w="7110" w:type="dxa"/>
                </w:tcPr>
                <w:p w14:paraId="630DE0AC" w14:textId="77777777" w:rsidR="008376CA" w:rsidRPr="004A0E50" w:rsidRDefault="008376CA" w:rsidP="00820C94">
                  <w:pPr>
                    <w:tabs>
                      <w:tab w:val="left" w:pos="-720"/>
                    </w:tabs>
                    <w:suppressAutoHyphens/>
                    <w:ind w:right="-270"/>
                    <w:rPr>
                      <w:spacing w:val="-2"/>
                    </w:rPr>
                  </w:pPr>
                </w:p>
              </w:tc>
              <w:tc>
                <w:tcPr>
                  <w:tcW w:w="360" w:type="dxa"/>
                </w:tcPr>
                <w:p w14:paraId="267116F4" w14:textId="77777777" w:rsidR="008376CA" w:rsidRPr="004A0E50" w:rsidRDefault="008376CA" w:rsidP="00820C94">
                  <w:pPr>
                    <w:tabs>
                      <w:tab w:val="left" w:pos="-720"/>
                    </w:tabs>
                    <w:suppressAutoHyphens/>
                    <w:ind w:right="-270"/>
                    <w:rPr>
                      <w:spacing w:val="-2"/>
                    </w:rPr>
                  </w:pPr>
                </w:p>
              </w:tc>
              <w:tc>
                <w:tcPr>
                  <w:tcW w:w="2160" w:type="dxa"/>
                </w:tcPr>
                <w:p w14:paraId="5B8A5AC4" w14:textId="77777777" w:rsidR="008376CA" w:rsidRPr="004A0E50" w:rsidRDefault="008376CA" w:rsidP="00820C94">
                  <w:pPr>
                    <w:tabs>
                      <w:tab w:val="left" w:pos="-720"/>
                      <w:tab w:val="decimal" w:pos="612"/>
                    </w:tabs>
                    <w:suppressAutoHyphens/>
                    <w:ind w:right="-198"/>
                    <w:rPr>
                      <w:spacing w:val="-2"/>
                    </w:rPr>
                  </w:pPr>
                </w:p>
              </w:tc>
            </w:tr>
            <w:tr w:rsidR="008376CA" w:rsidRPr="004A0E50" w14:paraId="3EBC0EDE" w14:textId="77777777" w:rsidTr="00820C94">
              <w:trPr>
                <w:trHeight w:val="225"/>
              </w:trPr>
              <w:tc>
                <w:tcPr>
                  <w:tcW w:w="7110" w:type="dxa"/>
                </w:tcPr>
                <w:p w14:paraId="6B12B274" w14:textId="77777777" w:rsidR="008376CA" w:rsidRPr="004A0E50" w:rsidRDefault="008376CA" w:rsidP="00820C94">
                  <w:pPr>
                    <w:tabs>
                      <w:tab w:val="left" w:pos="-720"/>
                    </w:tabs>
                    <w:suppressAutoHyphens/>
                    <w:ind w:right="90"/>
                    <w:rPr>
                      <w:spacing w:val="-2"/>
                    </w:rPr>
                  </w:pPr>
                  <w:r w:rsidRPr="004A0E50">
                    <w:rPr>
                      <w:spacing w:val="-2"/>
                    </w:rPr>
                    <w:t>District Portion (with current level of Bond State Aid) after Issuance of Proposed Bonds</w:t>
                  </w:r>
                </w:p>
              </w:tc>
              <w:tc>
                <w:tcPr>
                  <w:tcW w:w="360" w:type="dxa"/>
                </w:tcPr>
                <w:p w14:paraId="475508E5" w14:textId="77777777" w:rsidR="008376CA" w:rsidRPr="004A0E50" w:rsidRDefault="008376CA" w:rsidP="00820C94">
                  <w:pPr>
                    <w:tabs>
                      <w:tab w:val="left" w:pos="-720"/>
                    </w:tabs>
                    <w:suppressAutoHyphens/>
                    <w:ind w:right="-270"/>
                    <w:rPr>
                      <w:spacing w:val="-2"/>
                    </w:rPr>
                  </w:pPr>
                </w:p>
              </w:tc>
              <w:tc>
                <w:tcPr>
                  <w:tcW w:w="2160" w:type="dxa"/>
                </w:tcPr>
                <w:p w14:paraId="244323AB" w14:textId="6DA69087" w:rsidR="008376CA" w:rsidRPr="004A0E50" w:rsidRDefault="0002305A" w:rsidP="00820C94">
                  <w:pPr>
                    <w:tabs>
                      <w:tab w:val="left" w:pos="-720"/>
                      <w:tab w:val="decimal" w:pos="612"/>
                    </w:tabs>
                    <w:suppressAutoHyphens/>
                    <w:jc w:val="right"/>
                    <w:rPr>
                      <w:spacing w:val="-2"/>
                    </w:rPr>
                  </w:pPr>
                  <w:r>
                    <w:rPr>
                      <w:spacing w:val="-2"/>
                    </w:rPr>
                    <w:t>15.700</w:t>
                  </w:r>
                  <w:r w:rsidR="008376CA" w:rsidRPr="004A0E50">
                    <w:rPr>
                      <w:spacing w:val="-2"/>
                    </w:rPr>
                    <w:t xml:space="preserve"> Mills</w:t>
                  </w:r>
                  <w:r w:rsidR="008376CA" w:rsidRPr="004A0E50">
                    <w:rPr>
                      <w:vertAlign w:val="superscript"/>
                    </w:rPr>
                    <w:t>*</w:t>
                  </w:r>
                </w:p>
              </w:tc>
            </w:tr>
          </w:tbl>
          <w:p w14:paraId="4F9339E2" w14:textId="77777777" w:rsidR="008376CA" w:rsidRPr="00B71C78" w:rsidRDefault="008376CA" w:rsidP="00820C94">
            <w:pPr>
              <w:tabs>
                <w:tab w:val="left" w:pos="-720"/>
              </w:tabs>
              <w:suppressAutoHyphens/>
              <w:ind w:right="-270"/>
              <w:rPr>
                <w:spacing w:val="-2"/>
              </w:rPr>
            </w:pPr>
          </w:p>
        </w:tc>
      </w:tr>
    </w:tbl>
    <w:p w14:paraId="1C39D426" w14:textId="77777777" w:rsidR="008376CA" w:rsidRDefault="008376CA" w:rsidP="008376CA">
      <w:pPr>
        <w:tabs>
          <w:tab w:val="left" w:pos="-720"/>
        </w:tabs>
        <w:suppressAutoHyphens/>
        <w:ind w:right="-270"/>
        <w:rPr>
          <w:spacing w:val="-2"/>
          <w:sz w:val="16"/>
          <w:szCs w:val="16"/>
        </w:rPr>
      </w:pPr>
    </w:p>
    <w:p w14:paraId="718C78A3" w14:textId="6E2585F2" w:rsidR="008376CA" w:rsidRPr="008376CA" w:rsidRDefault="008376CA" w:rsidP="008376CA">
      <w:pPr>
        <w:tabs>
          <w:tab w:val="left" w:pos="-720"/>
        </w:tabs>
        <w:suppressAutoHyphens/>
        <w:ind w:right="-270"/>
        <w:rPr>
          <w:szCs w:val="22"/>
        </w:rPr>
      </w:pPr>
      <w:r w:rsidRPr="008376CA">
        <w:rPr>
          <w:szCs w:val="22"/>
        </w:rPr>
        <w:t xml:space="preserve">*Represents the </w:t>
      </w:r>
      <w:r w:rsidR="00E0200B">
        <w:rPr>
          <w:szCs w:val="22"/>
        </w:rPr>
        <w:t xml:space="preserve">total </w:t>
      </w:r>
      <w:r w:rsidRPr="008376CA">
        <w:rPr>
          <w:szCs w:val="22"/>
        </w:rPr>
        <w:t xml:space="preserve">estimated future maximum annual property tax mill levy for the District’s Bond and Interest Fund to provide for the payment of principal and interest on (i) </w:t>
      </w:r>
      <w:r w:rsidR="00E0200B">
        <w:rPr>
          <w:szCs w:val="22"/>
        </w:rPr>
        <w:t>existing</w:t>
      </w:r>
      <w:r w:rsidRPr="008376CA">
        <w:rPr>
          <w:szCs w:val="22"/>
        </w:rPr>
        <w:t xml:space="preserve"> general obligation bonds, </w:t>
      </w:r>
      <w:r w:rsidR="00E0200B">
        <w:rPr>
          <w:szCs w:val="22"/>
        </w:rPr>
        <w:t xml:space="preserve">(ii) bonds authorized by Proposition No. 1, </w:t>
      </w:r>
      <w:r w:rsidRPr="008376CA">
        <w:rPr>
          <w:szCs w:val="22"/>
        </w:rPr>
        <w:t>and (i</w:t>
      </w:r>
      <w:r w:rsidR="00E0200B">
        <w:rPr>
          <w:szCs w:val="22"/>
        </w:rPr>
        <w:t>i</w:t>
      </w:r>
      <w:r w:rsidRPr="008376CA">
        <w:rPr>
          <w:szCs w:val="22"/>
        </w:rPr>
        <w:t xml:space="preserve">i) bonds authorized by the above </w:t>
      </w:r>
      <w:r w:rsidR="00E0200B">
        <w:rPr>
          <w:szCs w:val="22"/>
        </w:rPr>
        <w:t>P</w:t>
      </w:r>
      <w:r w:rsidRPr="008376CA">
        <w:rPr>
          <w:szCs w:val="22"/>
        </w:rPr>
        <w:t>roposition</w:t>
      </w:r>
      <w:r w:rsidR="00E0200B">
        <w:rPr>
          <w:szCs w:val="22"/>
        </w:rPr>
        <w:t xml:space="preserve"> No. 2</w:t>
      </w:r>
      <w:proofErr w:type="gramStart"/>
      <w:r w:rsidRPr="008376CA">
        <w:rPr>
          <w:szCs w:val="22"/>
        </w:rPr>
        <w:t xml:space="preserve">.  </w:t>
      </w:r>
      <w:proofErr w:type="gramEnd"/>
      <w:r w:rsidRPr="008376CA">
        <w:rPr>
          <w:szCs w:val="22"/>
        </w:rPr>
        <w:t xml:space="preserve">The mill levy rate for the District’s Bond and Interest Fund for </w:t>
      </w:r>
      <w:r>
        <w:rPr>
          <w:szCs w:val="22"/>
        </w:rPr>
        <w:t>2026</w:t>
      </w:r>
      <w:r w:rsidRPr="008376CA">
        <w:rPr>
          <w:szCs w:val="22"/>
        </w:rPr>
        <w:t xml:space="preserve"> </w:t>
      </w:r>
      <w:r>
        <w:rPr>
          <w:szCs w:val="22"/>
        </w:rPr>
        <w:t>is 14.954</w:t>
      </w:r>
      <w:r w:rsidRPr="008376CA">
        <w:rPr>
          <w:szCs w:val="22"/>
        </w:rPr>
        <w:t xml:space="preserve"> mills, which mill levy </w:t>
      </w:r>
      <w:proofErr w:type="gramStart"/>
      <w:r w:rsidRPr="008376CA">
        <w:rPr>
          <w:szCs w:val="22"/>
        </w:rPr>
        <w:t>is expected</w:t>
      </w:r>
      <w:proofErr w:type="gramEnd"/>
      <w:r w:rsidRPr="008376CA">
        <w:rPr>
          <w:szCs w:val="22"/>
        </w:rPr>
        <w:t xml:space="preserve"> to </w:t>
      </w:r>
      <w:r w:rsidR="0004092D">
        <w:rPr>
          <w:szCs w:val="22"/>
        </w:rPr>
        <w:lastRenderedPageBreak/>
        <w:t xml:space="preserve">increase to 15.700 mills, if the bonds authorized by Propositions No. 1 and No. 2 are issued, but </w:t>
      </w:r>
      <w:r w:rsidRPr="008376CA">
        <w:rPr>
          <w:szCs w:val="22"/>
        </w:rPr>
        <w:t xml:space="preserve">decrease </w:t>
      </w:r>
      <w:r>
        <w:rPr>
          <w:szCs w:val="22"/>
        </w:rPr>
        <w:t xml:space="preserve">to </w:t>
      </w:r>
      <w:r w:rsidR="00E0200B">
        <w:rPr>
          <w:szCs w:val="22"/>
        </w:rPr>
        <w:t>11.3</w:t>
      </w:r>
      <w:r w:rsidR="0004092D">
        <w:rPr>
          <w:szCs w:val="22"/>
        </w:rPr>
        <w:t>50</w:t>
      </w:r>
      <w:r>
        <w:rPr>
          <w:szCs w:val="22"/>
        </w:rPr>
        <w:t xml:space="preserve"> mills when</w:t>
      </w:r>
      <w:r w:rsidRPr="008376CA">
        <w:rPr>
          <w:szCs w:val="22"/>
        </w:rPr>
        <w:t xml:space="preserve"> previously issued general obligation bonds </w:t>
      </w:r>
      <w:r>
        <w:rPr>
          <w:szCs w:val="22"/>
        </w:rPr>
        <w:t>are retired</w:t>
      </w:r>
      <w:r w:rsidRPr="008376CA">
        <w:rPr>
          <w:szCs w:val="22"/>
        </w:rPr>
        <w:t>.</w:t>
      </w:r>
    </w:p>
    <w:p w14:paraId="17837C20" w14:textId="77777777" w:rsidR="00E0200B" w:rsidRDefault="00E61756" w:rsidP="00BA7AC5">
      <w:pPr>
        <w:tabs>
          <w:tab w:val="left" w:pos="720"/>
        </w:tabs>
        <w:suppressAutoHyphens/>
        <w:rPr>
          <w:bCs/>
        </w:rPr>
      </w:pPr>
      <w:r>
        <w:rPr>
          <w:bCs/>
        </w:rPr>
        <w:tab/>
      </w:r>
    </w:p>
    <w:p w14:paraId="6A84C403" w14:textId="07BCFB05" w:rsidR="00361E8A" w:rsidRDefault="0004092D" w:rsidP="00BA7AC5">
      <w:pPr>
        <w:tabs>
          <w:tab w:val="left" w:pos="720"/>
        </w:tabs>
        <w:suppressAutoHyphens/>
        <w:rPr>
          <w:noProof/>
          <w:kern w:val="2"/>
          <w:sz w:val="8"/>
          <w:szCs w:val="8"/>
        </w:rPr>
      </w:pPr>
      <w:r>
        <w:rPr>
          <w:bCs/>
        </w:rPr>
        <w:tab/>
      </w:r>
      <w:r w:rsidR="00E61756">
        <w:rPr>
          <w:bCs/>
        </w:rPr>
        <w:t xml:space="preserve">The election officer conducting </w:t>
      </w:r>
      <w:r w:rsidR="00E61756" w:rsidRPr="00BA7AC5">
        <w:rPr>
          <w:bCs/>
        </w:rPr>
        <w:t xml:space="preserve">the election will be the </w:t>
      </w:r>
      <w:r w:rsidR="00632548">
        <w:rPr>
          <w:bCs/>
        </w:rPr>
        <w:t xml:space="preserve">County </w:t>
      </w:r>
      <w:r w:rsidR="002319D2">
        <w:rPr>
          <w:bCs/>
        </w:rPr>
        <w:t>Clerk</w:t>
      </w:r>
      <w:r w:rsidR="00E61756" w:rsidRPr="00BA7AC5">
        <w:rPr>
          <w:bCs/>
        </w:rPr>
        <w:t xml:space="preserve"> of </w:t>
      </w:r>
      <w:r w:rsidR="00E62867">
        <w:rPr>
          <w:bCs/>
        </w:rPr>
        <w:t>Leavenworth</w:t>
      </w:r>
      <w:r w:rsidR="008E1BB7" w:rsidRPr="00BA7AC5">
        <w:rPr>
          <w:bCs/>
        </w:rPr>
        <w:t xml:space="preserve"> County</w:t>
      </w:r>
      <w:r w:rsidR="00E61756" w:rsidRPr="00BA7AC5">
        <w:rPr>
          <w:bCs/>
        </w:rPr>
        <w:t xml:space="preserve">, Kansas, whose address is:  </w:t>
      </w:r>
      <w:r w:rsidR="002319D2">
        <w:rPr>
          <w:noProof/>
          <w:kern w:val="2"/>
        </w:rPr>
        <w:t>301 Walnut Street, Suite 106</w:t>
      </w:r>
      <w:r w:rsidR="00632548" w:rsidRPr="00632548">
        <w:rPr>
          <w:noProof/>
          <w:kern w:val="2"/>
        </w:rPr>
        <w:t xml:space="preserve">, </w:t>
      </w:r>
      <w:r w:rsidR="002319D2">
        <w:rPr>
          <w:noProof/>
          <w:kern w:val="2"/>
        </w:rPr>
        <w:t>Leavenworth</w:t>
      </w:r>
      <w:r w:rsidR="00632548" w:rsidRPr="00632548">
        <w:rPr>
          <w:noProof/>
          <w:kern w:val="2"/>
        </w:rPr>
        <w:t>, Kansas</w:t>
      </w:r>
      <w:r w:rsidR="002319D2">
        <w:rPr>
          <w:noProof/>
          <w:kern w:val="2"/>
        </w:rPr>
        <w:t xml:space="preserve">  66048</w:t>
      </w:r>
      <w:r w:rsidR="00632548" w:rsidRPr="00632548">
        <w:rPr>
          <w:noProof/>
          <w:kern w:val="2"/>
        </w:rPr>
        <w:t>.</w:t>
      </w:r>
    </w:p>
    <w:p w14:paraId="61A41746" w14:textId="77777777" w:rsidR="003633D2" w:rsidRPr="003633D2" w:rsidRDefault="003633D2" w:rsidP="00BA7AC5">
      <w:pPr>
        <w:tabs>
          <w:tab w:val="left" w:pos="720"/>
        </w:tabs>
        <w:suppressAutoHyphens/>
        <w:rPr>
          <w:spacing w:val="-2"/>
          <w:sz w:val="8"/>
          <w:szCs w:val="8"/>
        </w:rPr>
      </w:pPr>
    </w:p>
    <w:p w14:paraId="1C4DD73F" w14:textId="1CFEE164" w:rsidR="00361E8A" w:rsidRDefault="00361E8A">
      <w:pPr>
        <w:tabs>
          <w:tab w:val="left" w:pos="-1440"/>
          <w:tab w:val="left" w:pos="-720"/>
          <w:tab w:val="left" w:pos="0"/>
          <w:tab w:val="left" w:pos="720"/>
          <w:tab w:val="left" w:pos="1440"/>
          <w:tab w:val="left" w:pos="2160"/>
          <w:tab w:val="left" w:pos="2880"/>
          <w:tab w:val="left" w:pos="3600"/>
          <w:tab w:val="left" w:pos="4500"/>
          <w:tab w:val="left" w:pos="5040"/>
        </w:tabs>
        <w:suppressAutoHyphens/>
        <w:ind w:right="-270"/>
        <w:rPr>
          <w:spacing w:val="-2"/>
        </w:rPr>
      </w:pPr>
      <w:r>
        <w:rPr>
          <w:spacing w:val="-2"/>
        </w:rPr>
        <w:tab/>
        <w:t xml:space="preserve">DATED:  </w:t>
      </w:r>
      <w:r w:rsidR="00E62867">
        <w:rPr>
          <w:spacing w:val="-2"/>
        </w:rPr>
        <w:t>December 8</w:t>
      </w:r>
      <w:r w:rsidR="008E228D">
        <w:rPr>
          <w:spacing w:val="-2"/>
        </w:rPr>
        <w:t xml:space="preserve">, </w:t>
      </w:r>
      <w:r w:rsidR="008E1BB7">
        <w:rPr>
          <w:spacing w:val="-2"/>
        </w:rPr>
        <w:t>2025</w:t>
      </w:r>
      <w:r w:rsidR="008E228D">
        <w:rPr>
          <w:spacing w:val="-2"/>
        </w:rPr>
        <w:t>.</w:t>
      </w:r>
    </w:p>
    <w:p w14:paraId="714749C6" w14:textId="70E07102" w:rsidR="00361E8A" w:rsidRPr="002319D2" w:rsidRDefault="00361E8A">
      <w:pPr>
        <w:tabs>
          <w:tab w:val="left" w:pos="-1440"/>
          <w:tab w:val="left" w:pos="-720"/>
          <w:tab w:val="left" w:pos="0"/>
          <w:tab w:val="left" w:pos="720"/>
          <w:tab w:val="left" w:pos="1440"/>
          <w:tab w:val="left" w:pos="2160"/>
          <w:tab w:val="left" w:pos="2880"/>
          <w:tab w:val="left" w:pos="3600"/>
          <w:tab w:val="left" w:pos="4500"/>
          <w:tab w:val="left" w:pos="5040"/>
        </w:tabs>
        <w:suppressAutoHyphens/>
        <w:ind w:right="-270"/>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sidR="002319D2" w:rsidRPr="002319D2">
        <w:rPr>
          <w:noProof/>
          <w:spacing w:val="-2"/>
        </w:rPr>
        <w:t>Fran Keppler</w:t>
      </w:r>
      <w:r w:rsidR="008E228D" w:rsidRPr="002319D2">
        <w:rPr>
          <w:noProof/>
          <w:spacing w:val="-2"/>
        </w:rPr>
        <w:t xml:space="preserve">, </w:t>
      </w:r>
      <w:r w:rsidR="00632548" w:rsidRPr="002319D2">
        <w:rPr>
          <w:noProof/>
          <w:spacing w:val="-2"/>
        </w:rPr>
        <w:t xml:space="preserve">County </w:t>
      </w:r>
      <w:r w:rsidR="002319D2" w:rsidRPr="002319D2">
        <w:rPr>
          <w:noProof/>
          <w:spacing w:val="-2"/>
        </w:rPr>
        <w:t>Clerk</w:t>
      </w:r>
    </w:p>
    <w:p w14:paraId="582B74C5" w14:textId="678B86F0" w:rsidR="00361E8A" w:rsidRPr="00F33F02" w:rsidRDefault="006F0C33" w:rsidP="00632548">
      <w:pPr>
        <w:tabs>
          <w:tab w:val="left" w:pos="-1440"/>
          <w:tab w:val="left" w:pos="-720"/>
          <w:tab w:val="left" w:pos="0"/>
          <w:tab w:val="left" w:pos="720"/>
          <w:tab w:val="left" w:pos="1440"/>
          <w:tab w:val="left" w:pos="2160"/>
          <w:tab w:val="left" w:pos="2880"/>
          <w:tab w:val="left" w:pos="3600"/>
          <w:tab w:val="left" w:pos="4500"/>
          <w:tab w:val="left" w:pos="5040"/>
        </w:tabs>
        <w:suppressAutoHyphens/>
        <w:ind w:right="-270"/>
      </w:pPr>
      <w:r w:rsidRPr="002319D2">
        <w:rPr>
          <w:spacing w:val="-2"/>
        </w:rPr>
        <w:t>(Seal)</w:t>
      </w:r>
      <w:r w:rsidR="00361E8A" w:rsidRPr="002319D2">
        <w:rPr>
          <w:spacing w:val="-2"/>
        </w:rPr>
        <w:tab/>
      </w:r>
      <w:r w:rsidR="00361E8A" w:rsidRPr="002319D2">
        <w:rPr>
          <w:spacing w:val="-2"/>
        </w:rPr>
        <w:tab/>
      </w:r>
      <w:r w:rsidR="00361E8A" w:rsidRPr="002319D2">
        <w:rPr>
          <w:spacing w:val="-2"/>
        </w:rPr>
        <w:tab/>
      </w:r>
      <w:r w:rsidR="00361E8A" w:rsidRPr="002319D2">
        <w:rPr>
          <w:spacing w:val="-2"/>
        </w:rPr>
        <w:tab/>
      </w:r>
      <w:r w:rsidR="00361E8A" w:rsidRPr="002319D2">
        <w:rPr>
          <w:spacing w:val="-2"/>
        </w:rPr>
        <w:tab/>
      </w:r>
      <w:r w:rsidR="00361E8A" w:rsidRPr="002319D2">
        <w:rPr>
          <w:spacing w:val="-2"/>
        </w:rPr>
        <w:tab/>
      </w:r>
      <w:r w:rsidR="00361E8A" w:rsidRPr="002319D2">
        <w:rPr>
          <w:spacing w:val="-2"/>
        </w:rPr>
        <w:tab/>
      </w:r>
      <w:r w:rsidR="00E62867" w:rsidRPr="002319D2">
        <w:rPr>
          <w:noProof/>
          <w:spacing w:val="-2"/>
        </w:rPr>
        <w:t>Leavenworth</w:t>
      </w:r>
      <w:r w:rsidR="008E1BB7" w:rsidRPr="002319D2">
        <w:rPr>
          <w:noProof/>
          <w:spacing w:val="-2"/>
        </w:rPr>
        <w:t xml:space="preserve"> County</w:t>
      </w:r>
      <w:r w:rsidR="00361E8A" w:rsidRPr="002319D2">
        <w:rPr>
          <w:spacing w:val="-2"/>
        </w:rPr>
        <w:t>, Kansas</w:t>
      </w:r>
    </w:p>
    <w:p w14:paraId="1FB8CECF" w14:textId="77777777" w:rsidR="00361E8A" w:rsidRDefault="00361E8A" w:rsidP="00F33F02">
      <w:pPr>
        <w:suppressAutoHyphens/>
        <w:ind w:right="-270"/>
        <w:rPr>
          <w:spacing w:val="-2"/>
        </w:rPr>
      </w:pPr>
    </w:p>
    <w:p w14:paraId="0FE28E4E" w14:textId="77777777" w:rsidR="00361E8A" w:rsidRDefault="00361E8A" w:rsidP="00F33F02">
      <w:pPr>
        <w:suppressAutoHyphens/>
        <w:ind w:right="-270"/>
        <w:rPr>
          <w:spacing w:val="-2"/>
        </w:rPr>
      </w:pPr>
    </w:p>
    <w:p w14:paraId="0179F52C" w14:textId="77777777" w:rsidR="00361E8A" w:rsidRDefault="00361E8A" w:rsidP="00F33F02">
      <w:pPr>
        <w:suppressAutoHyphens/>
        <w:ind w:right="-270"/>
        <w:rPr>
          <w:spacing w:val="-2"/>
        </w:rPr>
      </w:pPr>
    </w:p>
    <w:sectPr w:rsidR="00361E8A" w:rsidSect="00A84BF3">
      <w:headerReference w:type="default" r:id="rId8"/>
      <w:footerReference w:type="default" r:id="rId9"/>
      <w:endnotePr>
        <w:numFmt w:val="decimal"/>
      </w:endnotePr>
      <w:pgSz w:w="12240" w:h="15840" w:code="1"/>
      <w:pgMar w:top="1440" w:right="1440" w:bottom="1440" w:left="1440" w:header="100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4DB77" w14:textId="77777777" w:rsidR="00E72E8F" w:rsidRDefault="00E72E8F">
      <w:pPr>
        <w:spacing w:line="20" w:lineRule="exact"/>
        <w:rPr>
          <w:sz w:val="24"/>
        </w:rPr>
      </w:pPr>
    </w:p>
  </w:endnote>
  <w:endnote w:type="continuationSeparator" w:id="0">
    <w:p w14:paraId="0779AF0E" w14:textId="77777777" w:rsidR="00E72E8F" w:rsidRDefault="00E72E8F">
      <w:r>
        <w:rPr>
          <w:sz w:val="24"/>
        </w:rPr>
        <w:t xml:space="preserve"> </w:t>
      </w:r>
    </w:p>
  </w:endnote>
  <w:endnote w:type="continuationNotice" w:id="1">
    <w:p w14:paraId="6A004C88" w14:textId="77777777" w:rsidR="00E72E8F" w:rsidRDefault="00E72E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B722" w14:textId="5FD0359D" w:rsidR="007F1C22" w:rsidRDefault="002319D2">
    <w:pPr>
      <w:tabs>
        <w:tab w:val="left" w:pos="-720"/>
      </w:tabs>
      <w:suppressAutoHyphens/>
      <w:rPr>
        <w:spacing w:val="-2"/>
        <w:sz w:val="16"/>
      </w:rPr>
    </w:pPr>
    <w:r>
      <w:rPr>
        <w:spacing w:val="-2"/>
        <w:sz w:val="16"/>
      </w:rPr>
      <w:t>600864.20008</w:t>
    </w:r>
    <w:r w:rsidR="007F1C22">
      <w:rPr>
        <w:spacing w:val="-2"/>
        <w:sz w:val="16"/>
      </w:rPr>
      <w:t>\ELECTIONDOCS</w:t>
    </w:r>
  </w:p>
  <w:p w14:paraId="0452A338" w14:textId="77777777" w:rsidR="007F1C22" w:rsidRDefault="007F1C22">
    <w:pPr>
      <w:tabs>
        <w:tab w:val="left" w:pos="-720"/>
      </w:tabs>
      <w:suppressAutoHyphens/>
      <w:rPr>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904A7" w14:textId="77777777" w:rsidR="00E72E8F" w:rsidRDefault="00E72E8F">
      <w:r>
        <w:rPr>
          <w:sz w:val="24"/>
        </w:rPr>
        <w:separator/>
      </w:r>
    </w:p>
  </w:footnote>
  <w:footnote w:type="continuationSeparator" w:id="0">
    <w:p w14:paraId="33FF0AF3" w14:textId="77777777" w:rsidR="00E72E8F" w:rsidRDefault="00E7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4E1C9" w14:textId="77777777" w:rsidR="007F1C22" w:rsidRPr="007B0C74" w:rsidRDefault="007F1C22" w:rsidP="007B0C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73266"/>
    <w:multiLevelType w:val="hybridMultilevel"/>
    <w:tmpl w:val="0FA20852"/>
    <w:lvl w:ilvl="0" w:tplc="73BC6DA4">
      <w:start w:val="1"/>
      <w:numFmt w:val="lowerLetter"/>
      <w:lvlText w:val="(%1)"/>
      <w:lvlJc w:val="left"/>
      <w:pPr>
        <w:ind w:left="720" w:hanging="360"/>
      </w:pPr>
    </w:lvl>
    <w:lvl w:ilvl="1" w:tplc="4E9E6EB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1">
    <w:nsid w:val="3CFE134F"/>
    <w:multiLevelType w:val="hybridMultilevel"/>
    <w:tmpl w:val="EC8C4D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D0D5190"/>
    <w:multiLevelType w:val="hybridMultilevel"/>
    <w:tmpl w:val="0FA20852"/>
    <w:lvl w:ilvl="0" w:tplc="73BC6DA4">
      <w:start w:val="1"/>
      <w:numFmt w:val="lowerLetter"/>
      <w:lvlText w:val="(%1)"/>
      <w:lvlJc w:val="left"/>
      <w:pPr>
        <w:ind w:left="720" w:hanging="360"/>
      </w:pPr>
    </w:lvl>
    <w:lvl w:ilvl="1" w:tplc="4E9E6EB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1">
    <w:nsid w:val="7221311D"/>
    <w:multiLevelType w:val="hybridMultilevel"/>
    <w:tmpl w:val="B85670C8"/>
    <w:lvl w:ilvl="0" w:tplc="6F80F94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6881722">
    <w:abstractNumId w:val="1"/>
  </w:num>
  <w:num w:numId="2" w16cid:durableId="384794088">
    <w:abstractNumId w:val="3"/>
  </w:num>
  <w:num w:numId="3" w16cid:durableId="1048530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8843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41"/>
    <w:rsid w:val="00003A9F"/>
    <w:rsid w:val="00016B20"/>
    <w:rsid w:val="0002305A"/>
    <w:rsid w:val="00030A8F"/>
    <w:rsid w:val="00033E8B"/>
    <w:rsid w:val="00037D4A"/>
    <w:rsid w:val="0004092D"/>
    <w:rsid w:val="000409FD"/>
    <w:rsid w:val="00045ACA"/>
    <w:rsid w:val="00060414"/>
    <w:rsid w:val="000957EC"/>
    <w:rsid w:val="000960E2"/>
    <w:rsid w:val="00097C8D"/>
    <w:rsid w:val="000B4B19"/>
    <w:rsid w:val="000B5CA6"/>
    <w:rsid w:val="001025A5"/>
    <w:rsid w:val="00103045"/>
    <w:rsid w:val="00141429"/>
    <w:rsid w:val="00173D5A"/>
    <w:rsid w:val="00176D79"/>
    <w:rsid w:val="001A5D77"/>
    <w:rsid w:val="001B4959"/>
    <w:rsid w:val="001B5C73"/>
    <w:rsid w:val="001D319B"/>
    <w:rsid w:val="001F1D7C"/>
    <w:rsid w:val="00211ED4"/>
    <w:rsid w:val="00220F70"/>
    <w:rsid w:val="002319D2"/>
    <w:rsid w:val="002454DE"/>
    <w:rsid w:val="00253945"/>
    <w:rsid w:val="00253CC3"/>
    <w:rsid w:val="0026051E"/>
    <w:rsid w:val="00277745"/>
    <w:rsid w:val="002873CA"/>
    <w:rsid w:val="002A77AD"/>
    <w:rsid w:val="002B58A6"/>
    <w:rsid w:val="002E10AB"/>
    <w:rsid w:val="002E27E1"/>
    <w:rsid w:val="002E5B4A"/>
    <w:rsid w:val="002E6DF5"/>
    <w:rsid w:val="00301ABE"/>
    <w:rsid w:val="003031DA"/>
    <w:rsid w:val="0030356D"/>
    <w:rsid w:val="00305A62"/>
    <w:rsid w:val="00306D37"/>
    <w:rsid w:val="00347187"/>
    <w:rsid w:val="00361E8A"/>
    <w:rsid w:val="003633D2"/>
    <w:rsid w:val="003709F0"/>
    <w:rsid w:val="00373DB9"/>
    <w:rsid w:val="003A6EA2"/>
    <w:rsid w:val="003B6C02"/>
    <w:rsid w:val="003E3252"/>
    <w:rsid w:val="00410882"/>
    <w:rsid w:val="004407E1"/>
    <w:rsid w:val="00494EFC"/>
    <w:rsid w:val="0049697F"/>
    <w:rsid w:val="004A0369"/>
    <w:rsid w:val="004D1590"/>
    <w:rsid w:val="004E6E74"/>
    <w:rsid w:val="004F0725"/>
    <w:rsid w:val="004F2B7F"/>
    <w:rsid w:val="00502857"/>
    <w:rsid w:val="0051195A"/>
    <w:rsid w:val="0052070B"/>
    <w:rsid w:val="00530209"/>
    <w:rsid w:val="00553F0A"/>
    <w:rsid w:val="00554FB1"/>
    <w:rsid w:val="00586071"/>
    <w:rsid w:val="0059276E"/>
    <w:rsid w:val="005D35E6"/>
    <w:rsid w:val="005D73FF"/>
    <w:rsid w:val="005E03D5"/>
    <w:rsid w:val="006129B9"/>
    <w:rsid w:val="0062512C"/>
    <w:rsid w:val="00632548"/>
    <w:rsid w:val="00656D8C"/>
    <w:rsid w:val="006D26CC"/>
    <w:rsid w:val="006F0C33"/>
    <w:rsid w:val="00714B61"/>
    <w:rsid w:val="007215E5"/>
    <w:rsid w:val="00732D66"/>
    <w:rsid w:val="007361E9"/>
    <w:rsid w:val="0078504F"/>
    <w:rsid w:val="00790EE8"/>
    <w:rsid w:val="007B0C74"/>
    <w:rsid w:val="007B599E"/>
    <w:rsid w:val="007B6749"/>
    <w:rsid w:val="007D3F8F"/>
    <w:rsid w:val="007D4BD1"/>
    <w:rsid w:val="007E02D1"/>
    <w:rsid w:val="007F1C22"/>
    <w:rsid w:val="007F4AA8"/>
    <w:rsid w:val="007F6106"/>
    <w:rsid w:val="00806377"/>
    <w:rsid w:val="00816A34"/>
    <w:rsid w:val="008278CD"/>
    <w:rsid w:val="00835388"/>
    <w:rsid w:val="008376CA"/>
    <w:rsid w:val="00871887"/>
    <w:rsid w:val="00890EED"/>
    <w:rsid w:val="008A0D7F"/>
    <w:rsid w:val="008C07A2"/>
    <w:rsid w:val="008D02E6"/>
    <w:rsid w:val="008E1BB7"/>
    <w:rsid w:val="008E228D"/>
    <w:rsid w:val="008E3030"/>
    <w:rsid w:val="008F4D29"/>
    <w:rsid w:val="009060B1"/>
    <w:rsid w:val="00916E8B"/>
    <w:rsid w:val="00930897"/>
    <w:rsid w:val="00935A5C"/>
    <w:rsid w:val="00937BB0"/>
    <w:rsid w:val="009450D7"/>
    <w:rsid w:val="00946413"/>
    <w:rsid w:val="00964704"/>
    <w:rsid w:val="00990C7A"/>
    <w:rsid w:val="009A157D"/>
    <w:rsid w:val="009A2A9E"/>
    <w:rsid w:val="009A3624"/>
    <w:rsid w:val="009C3F80"/>
    <w:rsid w:val="009D1B88"/>
    <w:rsid w:val="009D71B8"/>
    <w:rsid w:val="009E3637"/>
    <w:rsid w:val="009E46F1"/>
    <w:rsid w:val="009E6072"/>
    <w:rsid w:val="00A24B01"/>
    <w:rsid w:val="00A36DAF"/>
    <w:rsid w:val="00A446C1"/>
    <w:rsid w:val="00A46F1A"/>
    <w:rsid w:val="00A567FC"/>
    <w:rsid w:val="00A56CE0"/>
    <w:rsid w:val="00A73981"/>
    <w:rsid w:val="00A77D3A"/>
    <w:rsid w:val="00A80696"/>
    <w:rsid w:val="00A84BF3"/>
    <w:rsid w:val="00A856AF"/>
    <w:rsid w:val="00A87E67"/>
    <w:rsid w:val="00A975AF"/>
    <w:rsid w:val="00AB0028"/>
    <w:rsid w:val="00AB6AA0"/>
    <w:rsid w:val="00B025CF"/>
    <w:rsid w:val="00B1230A"/>
    <w:rsid w:val="00B14CAF"/>
    <w:rsid w:val="00B17745"/>
    <w:rsid w:val="00B30F9F"/>
    <w:rsid w:val="00B70B51"/>
    <w:rsid w:val="00B756F9"/>
    <w:rsid w:val="00BA64F6"/>
    <w:rsid w:val="00BA7AC5"/>
    <w:rsid w:val="00BE641B"/>
    <w:rsid w:val="00BF2AE6"/>
    <w:rsid w:val="00C12EAE"/>
    <w:rsid w:val="00C448F8"/>
    <w:rsid w:val="00C47434"/>
    <w:rsid w:val="00C74141"/>
    <w:rsid w:val="00C744C2"/>
    <w:rsid w:val="00C868AD"/>
    <w:rsid w:val="00C87D7D"/>
    <w:rsid w:val="00C96AD2"/>
    <w:rsid w:val="00C976F9"/>
    <w:rsid w:val="00CA6AF1"/>
    <w:rsid w:val="00CA6CF8"/>
    <w:rsid w:val="00CB5737"/>
    <w:rsid w:val="00CC70A7"/>
    <w:rsid w:val="00CD4CE0"/>
    <w:rsid w:val="00CF097C"/>
    <w:rsid w:val="00CF7A1F"/>
    <w:rsid w:val="00D15E9C"/>
    <w:rsid w:val="00D26DB3"/>
    <w:rsid w:val="00D30783"/>
    <w:rsid w:val="00D4376F"/>
    <w:rsid w:val="00D55239"/>
    <w:rsid w:val="00D617C8"/>
    <w:rsid w:val="00D64C8A"/>
    <w:rsid w:val="00D832F4"/>
    <w:rsid w:val="00D931D0"/>
    <w:rsid w:val="00DA45D9"/>
    <w:rsid w:val="00DB3164"/>
    <w:rsid w:val="00DC00D4"/>
    <w:rsid w:val="00DD058D"/>
    <w:rsid w:val="00DF55DB"/>
    <w:rsid w:val="00E0200B"/>
    <w:rsid w:val="00E32700"/>
    <w:rsid w:val="00E336F4"/>
    <w:rsid w:val="00E42C60"/>
    <w:rsid w:val="00E61756"/>
    <w:rsid w:val="00E62867"/>
    <w:rsid w:val="00E72E8F"/>
    <w:rsid w:val="00E8133B"/>
    <w:rsid w:val="00EA0308"/>
    <w:rsid w:val="00EC2133"/>
    <w:rsid w:val="00EC782C"/>
    <w:rsid w:val="00EF7B2B"/>
    <w:rsid w:val="00F02562"/>
    <w:rsid w:val="00F113DB"/>
    <w:rsid w:val="00F33F02"/>
    <w:rsid w:val="00F65DFC"/>
    <w:rsid w:val="00F73D65"/>
    <w:rsid w:val="00F81C2B"/>
    <w:rsid w:val="00FA1B72"/>
    <w:rsid w:val="00FA5779"/>
    <w:rsid w:val="00FA5EE6"/>
    <w:rsid w:val="00FC12FD"/>
    <w:rsid w:val="00FE1FDC"/>
    <w:rsid w:val="00FE6C07"/>
    <w:rsid w:val="00FE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27B7D"/>
  <w15:docId w15:val="{4D9585B3-3859-438F-AD1A-DAB8B1C9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92D"/>
    <w:pPr>
      <w:jc w:val="both"/>
    </w:pPr>
    <w:rPr>
      <w:sz w:val="22"/>
    </w:rPr>
  </w:style>
  <w:style w:type="paragraph" w:styleId="Heading1">
    <w:name w:val="heading 1"/>
    <w:basedOn w:val="Normal"/>
    <w:next w:val="Normal"/>
    <w:qFormat/>
    <w:pPr>
      <w:keepNext/>
      <w:tabs>
        <w:tab w:val="center" w:pos="4680"/>
      </w:tabs>
      <w:suppressAutoHyphens/>
      <w:jc w:val="center"/>
      <w:outlineLvl w:val="0"/>
    </w:pPr>
    <w:rPr>
      <w:spacing w:val="-2"/>
      <w:u w:val="single"/>
    </w:rPr>
  </w:style>
  <w:style w:type="paragraph" w:styleId="Heading2">
    <w:name w:val="heading 2"/>
    <w:basedOn w:val="Normal"/>
    <w:next w:val="Normal"/>
    <w:qFormat/>
    <w:pPr>
      <w:keepNext/>
      <w:tabs>
        <w:tab w:val="center" w:pos="4680"/>
      </w:tabs>
      <w:suppressAutoHyphens/>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500"/>
        <w:tab w:val="left" w:pos="5040"/>
      </w:tabs>
      <w:suppressAutoHyphens/>
      <w:ind w:right="-270"/>
    </w:pPr>
    <w:rPr>
      <w:b/>
      <w:i/>
      <w:spacing w:val="-2"/>
    </w:rPr>
  </w:style>
  <w:style w:type="character" w:styleId="PageNumber">
    <w:name w:val="page number"/>
    <w:basedOn w:val="DefaultParagraphFont"/>
  </w:style>
  <w:style w:type="character" w:customStyle="1" w:styleId="StyleCondensedby01pt">
    <w:name w:val="Style Condensed by  0.1 pt"/>
    <w:basedOn w:val="DefaultParagraphFont"/>
    <w:rsid w:val="00F33F02"/>
    <w:rPr>
      <w:spacing w:val="0"/>
    </w:rPr>
  </w:style>
  <w:style w:type="table" w:styleId="TableGrid">
    <w:name w:val="Table Grid"/>
    <w:basedOn w:val="TableNormal"/>
    <w:uiPriority w:val="59"/>
    <w:rsid w:val="00F3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2F4"/>
    <w:pPr>
      <w:ind w:left="720"/>
      <w:contextualSpacing/>
    </w:pPr>
  </w:style>
  <w:style w:type="paragraph" w:styleId="BalloonText">
    <w:name w:val="Balloon Text"/>
    <w:basedOn w:val="Normal"/>
    <w:link w:val="BalloonTextChar"/>
    <w:semiHidden/>
    <w:unhideWhenUsed/>
    <w:rsid w:val="004A0369"/>
    <w:rPr>
      <w:rFonts w:ascii="Segoe UI" w:hAnsi="Segoe UI" w:cs="Segoe UI"/>
      <w:sz w:val="18"/>
      <w:szCs w:val="18"/>
    </w:rPr>
  </w:style>
  <w:style w:type="character" w:customStyle="1" w:styleId="BalloonTextChar">
    <w:name w:val="Balloon Text Char"/>
    <w:basedOn w:val="DefaultParagraphFont"/>
    <w:link w:val="BalloonText"/>
    <w:semiHidden/>
    <w:rsid w:val="004A0369"/>
    <w:rPr>
      <w:rFonts w:ascii="Segoe UI" w:hAnsi="Segoe UI" w:cs="Segoe UI"/>
      <w:sz w:val="18"/>
      <w:szCs w:val="18"/>
    </w:rPr>
  </w:style>
  <w:style w:type="character" w:styleId="CommentReference">
    <w:name w:val="annotation reference"/>
    <w:basedOn w:val="DefaultParagraphFont"/>
    <w:uiPriority w:val="99"/>
    <w:semiHidden/>
    <w:unhideWhenUsed/>
    <w:rsid w:val="00141429"/>
    <w:rPr>
      <w:sz w:val="16"/>
      <w:szCs w:val="16"/>
    </w:rPr>
  </w:style>
  <w:style w:type="paragraph" w:styleId="CommentText">
    <w:name w:val="annotation text"/>
    <w:basedOn w:val="Normal"/>
    <w:link w:val="CommentTextChar"/>
    <w:uiPriority w:val="99"/>
    <w:unhideWhenUsed/>
    <w:rsid w:val="00141429"/>
    <w:pPr>
      <w:widowControl w:val="0"/>
      <w:jc w:val="left"/>
    </w:pPr>
    <w:rPr>
      <w:rFonts w:ascii="CG Times" w:hAnsi="CG Times"/>
      <w:sz w:val="20"/>
    </w:rPr>
  </w:style>
  <w:style w:type="character" w:customStyle="1" w:styleId="CommentTextChar">
    <w:name w:val="Comment Text Char"/>
    <w:basedOn w:val="DefaultParagraphFont"/>
    <w:link w:val="CommentText"/>
    <w:uiPriority w:val="99"/>
    <w:rsid w:val="00141429"/>
    <w:rPr>
      <w:rFonts w:ascii="CG Times" w:hAnsi="CG Times"/>
    </w:rPr>
  </w:style>
  <w:style w:type="character" w:styleId="Hyperlink">
    <w:name w:val="Hyperlink"/>
    <w:basedOn w:val="DefaultParagraphFont"/>
    <w:unhideWhenUsed/>
    <w:rsid w:val="00BA7AC5"/>
    <w:rPr>
      <w:color w:val="0000FF" w:themeColor="hyperlink"/>
      <w:u w:val="single"/>
    </w:rPr>
  </w:style>
  <w:style w:type="character" w:styleId="UnresolvedMention">
    <w:name w:val="Unresolved Mention"/>
    <w:basedOn w:val="DefaultParagraphFont"/>
    <w:uiPriority w:val="99"/>
    <w:semiHidden/>
    <w:unhideWhenUsed/>
    <w:rsid w:val="00632548"/>
    <w:rPr>
      <w:color w:val="605E5C"/>
      <w:shd w:val="clear" w:color="auto" w:fill="E1DFDD"/>
    </w:rPr>
  </w:style>
  <w:style w:type="paragraph" w:styleId="Revision">
    <w:name w:val="Revision"/>
    <w:hidden/>
    <w:uiPriority w:val="99"/>
    <w:semiHidden/>
    <w:rsid w:val="00301A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28689">
      <w:bodyDiv w:val="1"/>
      <w:marLeft w:val="0"/>
      <w:marRight w:val="0"/>
      <w:marTop w:val="0"/>
      <w:marBottom w:val="0"/>
      <w:divBdr>
        <w:top w:val="none" w:sz="0" w:space="0" w:color="auto"/>
        <w:left w:val="none" w:sz="0" w:space="0" w:color="auto"/>
        <w:bottom w:val="none" w:sz="0" w:space="0" w:color="auto"/>
        <w:right w:val="none" w:sz="0" w:space="0" w:color="auto"/>
      </w:divBdr>
    </w:div>
    <w:div w:id="340282810">
      <w:bodyDiv w:val="1"/>
      <w:marLeft w:val="0"/>
      <w:marRight w:val="0"/>
      <w:marTop w:val="0"/>
      <w:marBottom w:val="0"/>
      <w:divBdr>
        <w:top w:val="none" w:sz="0" w:space="0" w:color="auto"/>
        <w:left w:val="none" w:sz="0" w:space="0" w:color="auto"/>
        <w:bottom w:val="none" w:sz="0" w:space="0" w:color="auto"/>
        <w:right w:val="none" w:sz="0" w:space="0" w:color="auto"/>
      </w:divBdr>
    </w:div>
    <w:div w:id="564217841">
      <w:bodyDiv w:val="1"/>
      <w:marLeft w:val="0"/>
      <w:marRight w:val="0"/>
      <w:marTop w:val="0"/>
      <w:marBottom w:val="0"/>
      <w:divBdr>
        <w:top w:val="none" w:sz="0" w:space="0" w:color="auto"/>
        <w:left w:val="none" w:sz="0" w:space="0" w:color="auto"/>
        <w:bottom w:val="none" w:sz="0" w:space="0" w:color="auto"/>
        <w:right w:val="none" w:sz="0" w:space="0" w:color="auto"/>
      </w:divBdr>
    </w:div>
    <w:div w:id="1263730996">
      <w:bodyDiv w:val="1"/>
      <w:marLeft w:val="0"/>
      <w:marRight w:val="0"/>
      <w:marTop w:val="0"/>
      <w:marBottom w:val="0"/>
      <w:divBdr>
        <w:top w:val="none" w:sz="0" w:space="0" w:color="auto"/>
        <w:left w:val="none" w:sz="0" w:space="0" w:color="auto"/>
        <w:bottom w:val="none" w:sz="0" w:space="0" w:color="auto"/>
        <w:right w:val="none" w:sz="0" w:space="0" w:color="auto"/>
      </w:divBdr>
    </w:div>
    <w:div w:id="1728144200">
      <w:bodyDiv w:val="1"/>
      <w:marLeft w:val="0"/>
      <w:marRight w:val="0"/>
      <w:marTop w:val="0"/>
      <w:marBottom w:val="0"/>
      <w:divBdr>
        <w:top w:val="none" w:sz="0" w:space="0" w:color="auto"/>
        <w:left w:val="none" w:sz="0" w:space="0" w:color="auto"/>
        <w:bottom w:val="none" w:sz="0" w:space="0" w:color="auto"/>
        <w:right w:val="none" w:sz="0" w:space="0" w:color="auto"/>
      </w:divBdr>
    </w:div>
    <w:div w:id="1927179329">
      <w:bodyDiv w:val="1"/>
      <w:marLeft w:val="0"/>
      <w:marRight w:val="0"/>
      <w:marTop w:val="0"/>
      <w:marBottom w:val="0"/>
      <w:divBdr>
        <w:top w:val="none" w:sz="0" w:space="0" w:color="auto"/>
        <w:left w:val="none" w:sz="0" w:space="0" w:color="auto"/>
        <w:bottom w:val="none" w:sz="0" w:space="0" w:color="auto"/>
        <w:right w:val="none" w:sz="0" w:space="0" w:color="auto"/>
      </w:divBdr>
    </w:div>
    <w:div w:id="21042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8DA8-298D-4056-90BC-3473CE10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1675</Words>
  <Characters>9430</Characters>
  <Application>Microsoft Office Word</Application>
  <DocSecurity>0</DocSecurity>
  <Lines>219</Lines>
  <Paragraphs>98</Paragraphs>
  <ScaleCrop>false</ScaleCrop>
  <HeadingPairs>
    <vt:vector size="2" baseType="variant">
      <vt:variant>
        <vt:lpstr>Title</vt:lpstr>
      </vt:variant>
      <vt:variant>
        <vt:i4>1</vt:i4>
      </vt:variant>
    </vt:vector>
  </HeadingPairs>
  <TitlesOfParts>
    <vt:vector size="1" baseType="lpstr">
      <vt:lpstr>NOTE:  USE USD ELECDOCS MERGE LOCATED AT G:\MERGE</vt:lpstr>
    </vt:vector>
  </TitlesOfParts>
  <Company>Gilmore &amp; Bell, P.C.</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USE USD ELECDOCS MERGE LOCATED AT G:\MERGE</dc:title>
  <dc:creator>Valued Gateway 2000 Customer</dc:creator>
  <cp:lastModifiedBy>Cowan, Kevin (G&amp;B)</cp:lastModifiedBy>
  <cp:revision>3</cp:revision>
  <cp:lastPrinted>2022-08-08T15:14:00Z</cp:lastPrinted>
  <dcterms:created xsi:type="dcterms:W3CDTF">2026-01-15T02:21:00Z</dcterms:created>
  <dcterms:modified xsi:type="dcterms:W3CDTF">2026-01-15T02:27:00Z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4922-5045-0301</vt:lpwstr>
  </property>
</Properties>
</file>